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2200"/>
        <w:gridCol w:w="7160"/>
      </w:tblGrid>
      <w:tr>
        <w:tc>
          <w:tcPr>
            <w:tcW w:type="dxa" w:w="2200"/>
            <w:shd w:fill="1B3A5C" w:color="auto" w:val="clear"/>
            <w:tcMar>
              <w:top w:type="dxa" w:w="200"/>
              <w:left w:type="dxa" w:w="150"/>
              <w:bottom w:type="dxa" w:w="200"/>
              <w:right w:type="dxa" w:w="150"/>
            </w:tcMar>
            <w:vAlign w:val="center"/>
          </w:tcPr>
          <w:p>
            <w:pPr>
              <w:jc w:val="center"/>
            </w:pPr>
            <w:r>
              <w:drawing>
                <wp:inline distT="0" distB="0" distL="0" distR="0">
                  <wp:extent cx="1219200" cy="1524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219200" cy="1524000"/>
                          </a:xfrm>
                          <a:prstGeom prst="rect">
                            <a:avLst/>
                          </a:prstGeom>
                        </pic:spPr>
                      </pic:pic>
                    </a:graphicData>
                  </a:graphic>
                </wp:inline>
              </w:drawing>
            </w:r>
          </w:p>
        </w:tc>
        <w:tc>
          <w:tcPr>
            <w:tcW w:type="dxa" w:w="7160"/>
            <w:shd w:fill="1B3A5C" w:color="auto" w:val="clear"/>
            <w:tcMar>
              <w:top w:type="dxa" w:w="200"/>
              <w:left w:type="dxa" w:w="300"/>
              <w:bottom w:type="dxa" w:w="200"/>
              <w:right w:type="dxa" w:w="300"/>
            </w:tcMar>
            <w:vAlign w:val="center"/>
          </w:tcPr>
          <w:p>
            <w:pPr>
              <w:spacing w:after="80"/>
            </w:pPr>
            <w:r>
              <w:rPr>
                <w:rFonts w:ascii="Calibri" w:cs="Calibri" w:eastAsia="Calibri" w:hAnsi="Calibri"/>
                <w:b/>
                <w:bCs/>
                <w:color w:val="E07A2C"/>
                <w:spacing w:val="20"/>
                <w:sz w:val="18"/>
                <w:szCs w:val="18"/>
              </w:rPr>
              <w:t xml:space="preserve">ΒΙΟΓΡΑΦΙΚΟ ΣΗΜΕΙΩΜΑ</w:t>
            </w:r>
          </w:p>
          <w:p>
            <w:pPr>
              <w:spacing w:after="60"/>
            </w:pPr>
            <w:r>
              <w:rPr>
                <w:rFonts w:ascii="Calibri" w:cs="Calibri" w:eastAsia="Calibri" w:hAnsi="Calibri"/>
                <w:b/>
                <w:bCs/>
                <w:color w:val="FFFFFF"/>
                <w:sz w:val="40"/>
                <w:szCs w:val="40"/>
              </w:rPr>
              <w:t xml:space="preserve">Ροδή Καζαντζόγλου</w:t>
            </w:r>
          </w:p>
          <w:p>
            <w:r>
              <w:rPr>
                <w:rFonts w:ascii="Calibri" w:cs="Calibri" w:eastAsia="Calibri" w:hAnsi="Calibri"/>
                <w:i/>
                <w:iCs/>
                <w:color w:val="D9E6F2"/>
                <w:sz w:val="21"/>
                <w:szCs w:val="21"/>
              </w:rPr>
              <w:t xml:space="preserve">Υποψήφια Διδάκτωρ  ·  Τμήμα Αγωγής και Φροντίδας στην Πρώιμη Παιδική Ηλικία, ΔΙ.ΠΑ.Ε.</w:t>
            </w:r>
          </w:p>
        </w:tc>
      </w:tr>
    </w:tbl>
    <w:p>
      <w:pPr>
        <w:spacing w:after="200"/>
      </w:pPr>
    </w:p>
    <w:p>
      <w:pPr>
        <w:pBdr>
          <w:bottom w:val="single" w:color="E07A2C" w:sz="12" w:space="4"/>
        </w:pBdr>
        <w:spacing w:after="160" w:before="360"/>
      </w:pPr>
      <w:r>
        <w:rPr>
          <w:rFonts w:ascii="Calibri" w:cs="Calibri" w:eastAsia="Calibri" w:hAnsi="Calibri"/>
          <w:b/>
          <w:bCs/>
          <w:color w:val="E07A2C"/>
          <w:sz w:val="26"/>
          <w:szCs w:val="26"/>
        </w:rPr>
        <w:t xml:space="preserve">1</w:t>
      </w:r>
      <w:r>
        <w:rPr>
          <w:rFonts w:ascii="Calibri" w:cs="Calibri" w:eastAsia="Calibri" w:hAnsi="Calibri"/>
          <w:b/>
          <w:bCs/>
          <w:color w:val="1B3A5C"/>
          <w:sz w:val="26"/>
          <w:szCs w:val="26"/>
        </w:rPr>
        <w:t xml:space="preserve">  Βασικά Στοιχεία Διδακτορικής Φοιτήτριας</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60"/>
      </w:tblGrid>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Ονοματεπώνυμο</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Ροδή Καζαντζόγλου</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Τίτλος διδακτορικής διατριβής</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«Α.Β.Γ.: Ένα παρεμβατικό πρόγραμμα υποστήριξης των γονέων για την ενίσχυση του αναδυόμενου γραμματισμού παιδιών προσχολικής ηλικίας»</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Επιβλέπων/ουσα</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Δρ. Μαρία Τσιτιρίδου, Καθηγήτρια, Τμήμα Αγωγής και Φροντίδας στην Πρώιμη Παιδική Ηλικία, ΔΙ.ΠΑ.Ε.</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Τριμελής επιτροπή</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Δρ. Μαρία Τσιτιρίδου, Καθηγήτρια, Τμήμα Αγωγής και Φροντίδας στην Πρώιμη Παιδική Ηλικία, ΔΙ.ΠΑ.Ε. · Δρ. Ελένη Τύμπα, Επίκουρη Καθηγήτρια, Τμήμα Αγωγής και Φροντίδας στην Πρώιμη Παιδική Ηλικία, ΔΙ.ΠΑ.Ε. · Δρ. Αθανάσιος Γρηγοριάδης, Αναπληρωτής Καθηγητής, Τμήμα Επιστημών Προσχολικής Αγωγής και Εκπαίδευσης, Α.Π.Θ.</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Ημερομηνία εγγραφής</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10 Απριλίου 2024</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Ερευνητικά Ενδιαφέροντα</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Ανάπτυξη δεξιοτήτων γραμματισμού στην προσχολική ηλικία · Ανάπτυξη ήπιων και ψηφιακών δεξιοτήτων στην προσχολική ηλικία · Προσχολική αγωγή · Αυτο-αποτελεσματικότητα γονέων · Οικογενειακό μαθησιακό περιβάλλον · Πρώιμη παρέμβαση</w:t>
            </w:r>
          </w:p>
        </w:tc>
      </w:tr>
    </w:tbl>
    <w:p>
      <w:pPr>
        <w:pBdr>
          <w:bottom w:val="single" w:color="E07A2C" w:sz="12" w:space="4"/>
        </w:pBdr>
        <w:spacing w:after="160" w:before="360"/>
      </w:pPr>
      <w:r>
        <w:rPr>
          <w:rFonts w:ascii="Calibri" w:cs="Calibri" w:eastAsia="Calibri" w:hAnsi="Calibri"/>
          <w:b/>
          <w:bCs/>
          <w:color w:val="E07A2C"/>
          <w:sz w:val="26"/>
          <w:szCs w:val="26"/>
        </w:rPr>
        <w:t xml:space="preserve">2</w:t>
      </w:r>
      <w:r>
        <w:rPr>
          <w:rFonts w:ascii="Calibri" w:cs="Calibri" w:eastAsia="Calibri" w:hAnsi="Calibri"/>
          <w:b/>
          <w:bCs/>
          <w:color w:val="1B3A5C"/>
          <w:sz w:val="26"/>
          <w:szCs w:val="26"/>
        </w:rPr>
        <w:t xml:space="preserve">  Ψηφιακή &amp; Ερευνητική Ακαδημαϊκή Ταυτότητα</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000"/>
        <w:gridCol w:w="6360"/>
      </w:tblGrid>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ORCID ID</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orcid.org/0009-0004-1778-9359</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Google Scholar Profile</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scholar.google.com/citations?view_op=list_works&amp;hl=el&amp;user=o07_vbUAAAAJ</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ResearchGate Profile</w:t>
            </w:r>
          </w:p>
        </w:tc>
        <w:tc>
          <w:tcPr>
            <w:tcW w:type="dxa" w:w="6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researchgate.net/profile/Rodi-Kazantzoglou</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Academia.edu Profile</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ihu-gr.academia.edu/RodiKazantzoglou</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Scopus Author ID</w:t>
            </w:r>
          </w:p>
        </w:tc>
        <w:tc>
          <w:tcPr>
            <w:tcW w:type="dxa" w:w="6360"/>
            <w:tcMar>
              <w:top w:type="dxa" w:w="100"/>
              <w:left w:type="dxa" w:w="120"/>
              <w:bottom w:type="dxa" w:w="100"/>
              <w:right w:type="dxa" w:w="120"/>
            </w:tcMar>
            <w:vAlign w:val="center"/>
          </w:tcPr>
          <w:p>
            <w:r>
              <w:rPr>
                <w:rFonts w:ascii="Calibri" w:cs="Calibri" w:eastAsia="Calibri" w:hAnsi="Calibri"/>
                <w:i/>
                <w:iCs/>
                <w:color w:val="333333"/>
                <w:sz w:val="20"/>
                <w:szCs w:val="20"/>
              </w:rPr>
              <w:t xml:space="preserve">—</w:t>
            </w:r>
          </w:p>
        </w:tc>
      </w:tr>
      <w:tr>
        <w:tc>
          <w:tcPr>
            <w:tcW w:type="dxa" w:w="3000"/>
            <w:shd w:fill="D9E6F2" w:color="auto" w:val="clear"/>
            <w:tcMar>
              <w:top w:type="dxa" w:w="100"/>
              <w:left w:type="dxa" w:w="120"/>
              <w:bottom w:type="dxa" w:w="100"/>
              <w:right w:type="dxa" w:w="120"/>
            </w:tcMar>
            <w:vAlign w:val="center"/>
          </w:tcPr>
          <w:p>
            <w:r>
              <w:rPr>
                <w:rFonts w:ascii="Calibri" w:cs="Calibri" w:eastAsia="Calibri" w:hAnsi="Calibri"/>
                <w:b/>
                <w:bCs/>
                <w:color w:val="1B3A5C"/>
                <w:sz w:val="20"/>
                <w:szCs w:val="20"/>
              </w:rPr>
              <w:t xml:space="preserve">Web of Science Researcher Profile</w:t>
            </w:r>
          </w:p>
        </w:tc>
        <w:tc>
          <w:tcPr>
            <w:tcW w:type="dxa" w:w="6360"/>
            <w:shd w:fill="F2F2F2" w:color="auto" w:val="clear"/>
            <w:tcMar>
              <w:top w:type="dxa" w:w="100"/>
              <w:left w:type="dxa" w:w="120"/>
              <w:bottom w:type="dxa" w:w="100"/>
              <w:right w:type="dxa" w:w="120"/>
            </w:tcMar>
            <w:vAlign w:val="center"/>
          </w:tcPr>
          <w:p>
            <w:r>
              <w:rPr>
                <w:rFonts w:ascii="Calibri" w:cs="Calibri" w:eastAsia="Calibri" w:hAnsi="Calibri"/>
                <w:i/>
                <w:iCs/>
                <w:color w:val="333333"/>
                <w:sz w:val="20"/>
                <w:szCs w:val="20"/>
              </w:rPr>
              <w:t xml:space="preserve">—</w:t>
            </w:r>
          </w:p>
        </w:tc>
      </w:tr>
    </w:tbl>
    <w:p>
      <w:pPr>
        <w:pBdr>
          <w:bottom w:val="single" w:color="E07A2C" w:sz="12" w:space="4"/>
        </w:pBdr>
        <w:spacing w:after="160" w:before="360"/>
      </w:pPr>
      <w:r>
        <w:rPr>
          <w:rFonts w:ascii="Calibri" w:cs="Calibri" w:eastAsia="Calibri" w:hAnsi="Calibri"/>
          <w:b/>
          <w:bCs/>
          <w:color w:val="E07A2C"/>
          <w:sz w:val="26"/>
          <w:szCs w:val="26"/>
        </w:rPr>
        <w:t xml:space="preserve">3</w:t>
      </w:r>
      <w:r>
        <w:rPr>
          <w:rFonts w:ascii="Calibri" w:cs="Calibri" w:eastAsia="Calibri" w:hAnsi="Calibri"/>
          <w:b/>
          <w:bCs/>
          <w:color w:val="1B3A5C"/>
          <w:sz w:val="26"/>
          <w:szCs w:val="26"/>
        </w:rPr>
        <w:t xml:space="preserve">  Επιστημονική Παραγωγή</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6960"/>
      </w:tblGrid>
      <w:tr>
        <w:trPr>
          <w:tblHeader/>
        </w:trPr>
        <w:tc>
          <w:tcPr>
            <w:tcW w:type="dxa" w:w="24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Τύπος Δημοσίευσης</w:t>
            </w:r>
          </w:p>
        </w:tc>
        <w:tc>
          <w:tcPr>
            <w:tcW w:type="dxa" w:w="69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Καταγραφή της Δημοσίευσης (APA7)</w:t>
            </w:r>
          </w:p>
        </w:tc>
      </w:tr>
      <w:tr>
        <w:tc>
          <w:tcPr>
            <w:tcW w:type="dxa" w:w="2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Άρθρα Δημοσιευμένα σε Έγκριτα Περιοδικά</w:t>
            </w:r>
          </w:p>
        </w:tc>
        <w:tc>
          <w:tcPr>
            <w:tcW w:type="dxa" w:w="6960"/>
            <w:tcMar>
              <w:top w:type="dxa" w:w="120"/>
              <w:left w:type="dxa" w:w="120"/>
              <w:bottom w:type="dxa" w:w="120"/>
              <w:right w:type="dxa" w:w="120"/>
            </w:tcMar>
            <w:vAlign w:val="center"/>
          </w:tcPr>
          <w:p>
            <w:r>
              <w:rPr>
                <w:rFonts w:ascii="Calibri" w:cs="Calibri" w:eastAsia="Calibri" w:hAnsi="Calibri"/>
                <w:i/>
                <w:iCs/>
                <w:color w:val="999999"/>
                <w:sz w:val="20"/>
                <w:szCs w:val="20"/>
              </w:rPr>
              <w:t xml:space="preserve">—</w:t>
            </w:r>
          </w:p>
        </w:tc>
      </w:tr>
      <w:tr>
        <w:tc>
          <w:tcPr>
            <w:tcW w:type="dxa" w:w="2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Κεφάλαια Βιβλίων</w:t>
            </w:r>
          </w:p>
        </w:tc>
        <w:tc>
          <w:tcPr>
            <w:tcW w:type="dxa" w:w="6960"/>
            <w:shd w:fill="F2F2F2" w:color="auto" w:val="clear"/>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Καζαντζόγλου, Ρ., Τσιτιρίδου-Ευαγγέλου, Μ., Τύμπα, Ε., &amp; Γρηγοριάδης, Α. (2024). Ο ρόλος του οικογενειακού μαθησιακού περιβάλλοντος στην ανάπτυξη των παιδιών προσχολικής ηλικίας. Στο Π. Τριανταφυλλίδου (Επιμ.), Σχολικό κλίμα: Σύγχρονες προκλήσεις και προοπτικές: Πρακτικά του 1ου Διεθνούς Παιδαγωγικού Συνεδρίου Διεύθυνσης Πρωτοβάθμιας Εκπαίδευσης Πιερίας, 25-26 Μαΐου 2024 (Τόμ. Γ', σσ. 1026-1038). Διεύθυνση Πρωτοβάθμιας Εκπαίδευσης Πιερίας.</w:t>
            </w:r>
          </w:p>
        </w:tc>
      </w:tr>
      <w:tr>
        <w:tc>
          <w:tcPr>
            <w:tcW w:type="dxa" w:w="2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Άρθρα Υπό Κρίση</w:t>
            </w:r>
          </w:p>
        </w:tc>
        <w:tc>
          <w:tcPr>
            <w:tcW w:type="dxa" w:w="6960"/>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Kazantzoglou, R., Tsitiridou-Evangelou, M., Tympa, E., &amp; Gregoriadis, A. (2025). Designing and Testing a Pilot Parent-Child Intervention to Promote Early Language and Literacy Skills in Greece. Manuscript submitted to the Proceedings of the 3rd International Conference on Early Language Learning and Multilingual Education in Early Childhood (ELLME'25).</w:t>
            </w:r>
          </w:p>
        </w:tc>
      </w:tr>
      <w:tr>
        <w:tc>
          <w:tcPr>
            <w:tcW w:type="dxa" w:w="2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Άρθρα Υπό Προετοιμασία</w:t>
            </w:r>
          </w:p>
        </w:tc>
        <w:tc>
          <w:tcPr>
            <w:tcW w:type="dxa" w:w="6960"/>
            <w:shd w:fill="F2F2F2" w:color="auto" w:val="clear"/>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Kazantzoglou, R., Tsitiridou-Evangelou, M., Tympa, E., &amp; Gregoriadis, A. (2026). Emergent Literacy as a Child's Right: Linking Family and Academia.</w:t>
            </w:r>
          </w:p>
        </w:tc>
      </w:tr>
    </w:tbl>
    <w:p>
      <w:pPr>
        <w:pBdr>
          <w:bottom w:val="single" w:color="E07A2C" w:sz="12" w:space="4"/>
        </w:pBdr>
        <w:spacing w:after="160" w:before="360"/>
      </w:pPr>
      <w:r>
        <w:rPr>
          <w:rFonts w:ascii="Calibri" w:cs="Calibri" w:eastAsia="Calibri" w:hAnsi="Calibri"/>
          <w:b/>
          <w:bCs/>
          <w:color w:val="E07A2C"/>
          <w:sz w:val="26"/>
          <w:szCs w:val="26"/>
        </w:rPr>
        <w:t xml:space="preserve">4</w:t>
      </w:r>
      <w:r>
        <w:rPr>
          <w:rFonts w:ascii="Calibri" w:cs="Calibri" w:eastAsia="Calibri" w:hAnsi="Calibri"/>
          <w:b/>
          <w:bCs/>
          <w:color w:val="1B3A5C"/>
          <w:sz w:val="26"/>
          <w:szCs w:val="26"/>
        </w:rPr>
        <w:t xml:space="preserve">  Συμμετοχή σε Συνέδρια</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2400"/>
        <w:gridCol w:w="6960"/>
      </w:tblGrid>
      <w:tr>
        <w:trPr>
          <w:tblHeader/>
        </w:trPr>
        <w:tc>
          <w:tcPr>
            <w:tcW w:type="dxa" w:w="24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Εμβέλεια Συνεδρίου</w:t>
            </w:r>
          </w:p>
        </w:tc>
        <w:tc>
          <w:tcPr>
            <w:tcW w:type="dxa" w:w="69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Καταγραφή της Παρουσίασης (APA7)</w:t>
            </w:r>
          </w:p>
        </w:tc>
      </w:tr>
      <w:tr>
        <w:tc>
          <w:tcPr>
            <w:tcW w:type="dxa" w:w="2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Διεθνή Συνέδρια</w:t>
            </w:r>
          </w:p>
        </w:tc>
        <w:tc>
          <w:tcPr>
            <w:tcW w:type="dxa" w:w="6960"/>
            <w:tcMar>
              <w:top w:type="dxa" w:w="120"/>
              <w:left w:type="dxa" w:w="120"/>
              <w:bottom w:type="dxa" w:w="120"/>
              <w:right w:type="dxa" w:w="120"/>
            </w:tcMar>
            <w:vAlign w:val="center"/>
          </w:tcPr>
          <w:p>
            <w:pPr>
              <w:spacing w:after="160"/>
            </w:pPr>
            <w:r>
              <w:rPr>
                <w:rFonts w:ascii="Calibri" w:cs="Calibri" w:eastAsia="Calibri" w:hAnsi="Calibri"/>
                <w:color w:val="333333"/>
                <w:sz w:val="20"/>
                <w:szCs w:val="20"/>
              </w:rPr>
              <w:t xml:space="preserve">Kazantzoglou, R., Tsitiridou-Evangelou, M., Tympa, E., &amp; Gregoriadis, A. (2026, June 4-6). Emerging Literacy as a Child's Right: Linking Family and Academia [Conference presentation]. International Conference "The Role of Academia in Promoting Child Rights", International Hellenic University, Thessaloniki, Greece.</w:t>
            </w:r>
          </w:p>
          <w:p>
            <w:pPr>
              <w:spacing w:after="160"/>
            </w:pPr>
            <w:r>
              <w:rPr>
                <w:rFonts w:ascii="Calibri" w:cs="Calibri" w:eastAsia="Calibri" w:hAnsi="Calibri"/>
                <w:color w:val="333333"/>
                <w:sz w:val="20"/>
                <w:szCs w:val="20"/>
              </w:rPr>
              <w:t xml:space="preserve">Kazantzoglou, R., Tsitiridou-Evangelou, M., Tympa, E., &amp; Gregoriadis, A. (2025, September 19-20). Pilot Implementation of the "Interaction and Steps Towards Literacy" Intervention Programme: Parental Support for Preschoolers' Emergent Literacy [Symposium presentation]. 3rd International Conference on Early Language Learning and Multilingual Education in Early Childhood (ELLME'25), Aristotle University of Thessaloniki, Thessaloniki, Greece.</w:t>
            </w:r>
          </w:p>
          <w:p>
            <w:pPr>
              <w:spacing w:after="0"/>
            </w:pPr>
            <w:r>
              <w:rPr>
                <w:rFonts w:ascii="Calibri" w:cs="Calibri" w:eastAsia="Calibri" w:hAnsi="Calibri"/>
                <w:color w:val="333333"/>
                <w:sz w:val="20"/>
                <w:szCs w:val="20"/>
              </w:rPr>
              <w:t xml:space="preserve">Καζαντζόγλου, Ρ., Τσιτιρίδου-Ευαγγέλου, Μ., Τύμπα, Ε., &amp; Γρηγοριάδης, Α. (2024, 25-26 Μαΐου). Ο ρόλος του οικογενειακού μαθησιακού περιβάλλοντος στην ανάπτυξη των παιδιών προσχολικής ηλικίας [Ανακοίνωση σε συνέδριο]. 1ο Διεθνές Παιδαγωγικό Συνέδριο της Διεύθυνσης Πρωτοβάθμιας Εκπαίδευσης Πιερίας: «Σχολικό κλίμα: Σύγχρονες προκλήσεις και προοπτικές», Πιερία, Ελλάδα.</w:t>
            </w:r>
          </w:p>
        </w:tc>
      </w:tr>
      <w:tr>
        <w:tc>
          <w:tcPr>
            <w:tcW w:type="dxa" w:w="2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Εθνικά Συνέδρια</w:t>
            </w:r>
          </w:p>
        </w:tc>
        <w:tc>
          <w:tcPr>
            <w:tcW w:type="dxa" w:w="6960"/>
            <w:shd w:fill="F2F2F2" w:color="auto" w:val="clear"/>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Τσιτιρίδου, Μ., Τύμπα, Ε., Νεφελούδη, Ε., Στεφανίδου, Σ., Βατού, Α., &amp; Καζαντζόγλου, Ρ. (2026, 20-22 Μαρτίου). Στηρίζοντας τους γονείς, ενισχύουμε την ανάπτυξη των παιδιών τους [Εργαστήριο]. 20ό Πανελλήνιο Μετεκπαιδευτικό Συνέδριο Προσχολικής Αγωγής, Θεσσαλονίκη, Ελλάδα.</w:t>
            </w:r>
          </w:p>
        </w:tc>
      </w:tr>
    </w:tbl>
    <w:p>
      <w:pPr>
        <w:pBdr>
          <w:bottom w:val="single" w:color="E07A2C" w:sz="12" w:space="4"/>
        </w:pBdr>
        <w:spacing w:after="160" w:before="360"/>
      </w:pPr>
      <w:r>
        <w:rPr>
          <w:rFonts w:ascii="Calibri" w:cs="Calibri" w:eastAsia="Calibri" w:hAnsi="Calibri"/>
          <w:b/>
          <w:bCs/>
          <w:color w:val="E07A2C"/>
          <w:sz w:val="26"/>
          <w:szCs w:val="26"/>
        </w:rPr>
        <w:t xml:space="preserve">5</w:t>
      </w:r>
      <w:r>
        <w:rPr>
          <w:rFonts w:ascii="Calibri" w:cs="Calibri" w:eastAsia="Calibri" w:hAnsi="Calibri"/>
          <w:b/>
          <w:bCs/>
          <w:color w:val="1B3A5C"/>
          <w:sz w:val="26"/>
          <w:szCs w:val="26"/>
        </w:rPr>
        <w:t xml:space="preserve">  Εκπαίδευση / Professional Development / Training</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4800"/>
        <w:gridCol w:w="1800"/>
        <w:gridCol w:w="1400"/>
        <w:gridCol w:w="1360"/>
      </w:tblGrid>
      <w:tr>
        <w:trPr>
          <w:tblHeader/>
        </w:trPr>
        <w:tc>
          <w:tcPr>
            <w:tcW w:type="dxa" w:w="48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Είδος Εκπαίδευσης</w:t>
            </w:r>
          </w:p>
        </w:tc>
        <w:tc>
          <w:tcPr>
            <w:tcW w:type="dxa" w:w="18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4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c>
          <w:tcPr>
            <w:tcW w:type="dxa" w:w="13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Έτος</w:t>
            </w:r>
          </w:p>
        </w:tc>
      </w:tr>
      <w:tr>
        <w:tc>
          <w:tcPr>
            <w:tcW w:type="dxa" w:w="4800"/>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Εκπαίδευση και πιστοποίηση στη χορήγηση, βαθμολόγηση και ερμηνεία του σταθμισμένου ψηφιακού διαγνωστικού εργαλείου ΛΟΓΟΜΕΤΡΟ (Πιστοποιημένη εξετάστρια)</w:t>
            </w:r>
          </w:p>
        </w:tc>
        <w:tc>
          <w:tcPr>
            <w:tcW w:type="dxa" w:w="18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Επιστημονική ομάδα ΛΟΓΟΜΕΤΡΟΥ &amp; INTE*LEARN</w:t>
            </w:r>
          </w:p>
        </w:tc>
        <w:tc>
          <w:tcPr>
            <w:tcW w:type="dxa" w:w="14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Ασύγχρονη εξ αποστάσεως εκπαίδευση και δοκιμασία πιστοποίησης</w:t>
            </w:r>
          </w:p>
        </w:tc>
        <w:tc>
          <w:tcPr>
            <w:tcW w:type="dxa" w:w="13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2024</w:t>
            </w:r>
          </w:p>
        </w:tc>
      </w:tr>
      <w:tr>
        <w:tc>
          <w:tcPr>
            <w:tcW w:type="dxa" w:w="4800"/>
            <w:shd w:fill="F2F2F2" w:color="auto" w:val="clear"/>
            <w:tcMar>
              <w:top w:type="dxa" w:w="120"/>
              <w:left w:type="dxa" w:w="120"/>
              <w:bottom w:type="dxa" w:w="120"/>
              <w:right w:type="dxa" w:w="120"/>
            </w:tcMar>
            <w:vAlign w:val="center"/>
          </w:tcPr>
          <w:p>
            <w:pPr>
              <w:spacing w:after="0"/>
            </w:pPr>
            <w:r>
              <w:rPr>
                <w:rFonts w:ascii="Calibri" w:cs="Calibri" w:eastAsia="Calibri" w:hAnsi="Calibri"/>
                <w:color w:val="333333"/>
                <w:sz w:val="20"/>
                <w:szCs w:val="20"/>
              </w:rPr>
              <w:t xml:space="preserve">Erasmus+ Blended intensive programme: research mobility</w:t>
            </w:r>
          </w:p>
        </w:tc>
        <w:tc>
          <w:tcPr>
            <w:tcW w:type="dxa" w:w="18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University of Kragujevac &amp; Διεθνές Πανεπιστήμιο της Ελλάδος</w:t>
            </w:r>
          </w:p>
        </w:tc>
        <w:tc>
          <w:tcPr>
            <w:tcW w:type="dxa" w:w="14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5 ημέρες (5 ECTS)</w:t>
            </w:r>
          </w:p>
        </w:tc>
        <w:tc>
          <w:tcPr>
            <w:tcW w:type="dxa" w:w="13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2026</w:t>
            </w:r>
          </w:p>
        </w:tc>
      </w:tr>
    </w:tbl>
    <w:p>
      <w:pPr>
        <w:pBdr>
          <w:bottom w:val="single" w:color="E07A2C" w:sz="12" w:space="4"/>
        </w:pBdr>
        <w:spacing w:after="160" w:before="360"/>
      </w:pPr>
      <w:r>
        <w:rPr>
          <w:rFonts w:ascii="Calibri" w:cs="Calibri" w:eastAsia="Calibri" w:hAnsi="Calibri"/>
          <w:b/>
          <w:bCs/>
          <w:color w:val="E07A2C"/>
          <w:sz w:val="26"/>
          <w:szCs w:val="26"/>
        </w:rPr>
        <w:t xml:space="preserve">6</w:t>
      </w:r>
      <w:r>
        <w:rPr>
          <w:rFonts w:ascii="Calibri" w:cs="Calibri" w:eastAsia="Calibri" w:hAnsi="Calibri"/>
          <w:b/>
          <w:bCs/>
          <w:color w:val="1B3A5C"/>
          <w:sz w:val="26"/>
          <w:szCs w:val="26"/>
        </w:rPr>
        <w:t xml:space="preserve">  Διδακτικό / Ακαδημαϊκό Έργο</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Προσκεκλημένη διάλεξη (Guest lecture): "Empowering parents to support emergent literacy. The A.B.C. programme: from its pilot to implementation"</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Εισηγήτρια</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 &amp; Metropolia University (Finland)</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7 Οκτωβρίου 2025</w:t>
            </w:r>
          </w:p>
        </w:tc>
      </w:tr>
      <w:tr>
        <w:tc>
          <w:tcPr>
            <w:tcW w:type="dxa" w:w="3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Προσκεκλημένη διάλεξη (Guest lecture) στο πλαίσιο του Erasmus+ Blended Intensive Programme (Research mobility): "Parental involvement in emergent literacy: Supporting children's right to learn through everyday interactions"</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Εισηγήτρια</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University of Kragujevac, Faculty of Education, Serbia &amp; Διεθνές Πανεπιστήμιο της Ελλάδος</w:t>
            </w:r>
          </w:p>
        </w:tc>
        <w:tc>
          <w:tcPr>
            <w:tcW w:type="dxa" w:w="17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29 Ιανουαρίου 2026</w:t>
            </w:r>
          </w:p>
        </w:tc>
      </w:tr>
    </w:tbl>
    <w:p>
      <w:pPr>
        <w:pBdr>
          <w:bottom w:val="single" w:color="E07A2C" w:sz="12" w:space="4"/>
        </w:pBdr>
        <w:spacing w:after="160" w:before="360"/>
      </w:pPr>
      <w:r>
        <w:rPr>
          <w:rFonts w:ascii="Calibri" w:cs="Calibri" w:eastAsia="Calibri" w:hAnsi="Calibri"/>
          <w:b/>
          <w:bCs/>
          <w:color w:val="E07A2C"/>
          <w:sz w:val="26"/>
          <w:szCs w:val="26"/>
        </w:rPr>
        <w:t xml:space="preserve">7</w:t>
      </w:r>
      <w:r>
        <w:rPr>
          <w:rFonts w:ascii="Calibri" w:cs="Calibri" w:eastAsia="Calibri" w:hAnsi="Calibri"/>
          <w:b/>
          <w:bCs/>
          <w:color w:val="1B3A5C"/>
          <w:sz w:val="26"/>
          <w:szCs w:val="26"/>
        </w:rPr>
        <w:t xml:space="preserve">  Ερευνητικά Προγράμματα &amp; Χρηματοδότηση</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Διδακτορική έρευνα με τίτλο «Α.Β.Γ.: Ένα παρεμβατικό πρόγραμμα υποστήριξης των γονέων για την ενίσχυση του αναδυόμενου γραμματισμού παιδιών προσχολικής ηλικίας», η οποία περιλαμβάνει την ανάπτυξη, εφαρμογή και αξιολόγηση του παρεμβατικού προγράμματος</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Υποψήφια διδάκτωρ – Ερευνήτρια</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Απρίλιος 2024 – σήμερα (σε εξέλιξη)</w:t>
            </w:r>
          </w:p>
        </w:tc>
      </w:tr>
      <w:tr>
        <w:tc>
          <w:tcPr>
            <w:tcW w:type="dxa" w:w="3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Συμμετοχή στο Erasmus+ Blended intensive programme (research mobility), με αντικείμενο την ακαδημαϊκή συνεργασία, την ανταλλαγή ερευνητικής εμπειρίας και την παρουσίαση της διδακτορικής έρευνας</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Συμμετέχουσα ερευνήτρια</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 &amp; University of Kragujevac, Faculty of Education</w:t>
            </w:r>
          </w:p>
        </w:tc>
        <w:tc>
          <w:tcPr>
            <w:tcW w:type="dxa" w:w="17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26-30 Ιανουαρίου 2026</w:t>
            </w:r>
          </w:p>
        </w:tc>
      </w:tr>
    </w:tbl>
    <w:p>
      <w:pPr>
        <w:pBdr>
          <w:bottom w:val="single" w:color="E07A2C" w:sz="12" w:space="4"/>
        </w:pBdr>
        <w:spacing w:after="160" w:before="360"/>
      </w:pPr>
      <w:r>
        <w:rPr>
          <w:rFonts w:ascii="Calibri" w:cs="Calibri" w:eastAsia="Calibri" w:hAnsi="Calibri"/>
          <w:b/>
          <w:bCs/>
          <w:color w:val="E07A2C"/>
          <w:sz w:val="26"/>
          <w:szCs w:val="26"/>
        </w:rPr>
        <w:t xml:space="preserve">8</w:t>
      </w:r>
      <w:r>
        <w:rPr>
          <w:rFonts w:ascii="Calibri" w:cs="Calibri" w:eastAsia="Calibri" w:hAnsi="Calibri"/>
          <w:b/>
          <w:bCs/>
          <w:color w:val="1B3A5C"/>
          <w:sz w:val="26"/>
          <w:szCs w:val="26"/>
        </w:rPr>
        <w:t xml:space="preserve">  Συνεισφορά στην Κοινωνία</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Workshop με θέμα: «Στηρίζοντας τους γονείς, στηρίζουμε την ανάπτυξη των παιδιών τους» στο 20ό Πανελλήνιο Μετεκπαιδευτικό συνέδριο προσχολικής αγωγής</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Εισηγήτρια – Συντονίστρια εργαστηρίου</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ΠΑΣΥΠΠΗ</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20-21 Μαρτίου 2026</w:t>
            </w:r>
          </w:p>
        </w:tc>
      </w:tr>
      <w:tr>
        <w:tc>
          <w:tcPr>
            <w:tcW w:type="dxa" w:w="3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Υλοποίηση του παρεμβατικού προγράμματος «Αλληλεπίδραση και Βήματα προς τον Γραμματισμό (Α.Β.Γ.)» σε συνεργασία με δημόσια νηπιαγωγεία της Ανατολικής και Δυτικής Θεσσαλονίκης, στο πλαίσιο της διδακτορικής μου έρευνας</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Ερευνήτρια – Υπεύθυνη υλοποίησης του προγράμματος</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 &amp; Δημόσια νηπιαγωγεία Ανατολικής και Δυτικής Θεσσαλονίκης</w:t>
            </w:r>
          </w:p>
        </w:tc>
        <w:tc>
          <w:tcPr>
            <w:tcW w:type="dxa" w:w="17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Ιανουάριος-Ιούνιος 2025</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Παρουσίαση της διδακτορικής έρευνας με τίτλο "Empowering parents to support emergent literacy. The A.B.C. programme: from its pilot to implementation" σε αντιπροσωπεία ακαδημαϊκών και φοιτητών του Metropolia University (Finland)</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Εισηγήτρια</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 &amp; Metropolia University (Finland)</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7 Οκτωβρίου 2025</w:t>
            </w:r>
          </w:p>
        </w:tc>
      </w:tr>
    </w:tbl>
    <w:p>
      <w:pPr>
        <w:pBdr>
          <w:bottom w:val="single" w:color="E07A2C" w:sz="12" w:space="4"/>
        </w:pBdr>
        <w:spacing w:after="160" w:before="360"/>
      </w:pPr>
      <w:r>
        <w:rPr>
          <w:rFonts w:ascii="Calibri" w:cs="Calibri" w:eastAsia="Calibri" w:hAnsi="Calibri"/>
          <w:b/>
          <w:bCs/>
          <w:color w:val="E07A2C"/>
          <w:sz w:val="26"/>
          <w:szCs w:val="26"/>
        </w:rPr>
        <w:t xml:space="preserve">9</w:t>
      </w:r>
      <w:r>
        <w:rPr>
          <w:rFonts w:ascii="Calibri" w:cs="Calibri" w:eastAsia="Calibri" w:hAnsi="Calibri"/>
          <w:b/>
          <w:bCs/>
          <w:color w:val="1B3A5C"/>
          <w:sz w:val="26"/>
          <w:szCs w:val="26"/>
        </w:rPr>
        <w:t xml:space="preserve">  Διεθνής Δικτύωση &amp; Συνεργασίες</w:t>
      </w:r>
    </w:p>
    <w:tbl>
      <w:tblPr>
        <w:tblW w:type="dxa" w:w="9360"/>
        <w:tblBorders>
          <w:top w:val="single" w:color="CCCCCC" w:sz="4"/>
          <w:left w:val="single" w:color="CCCCCC" w:sz="4"/>
          <w:bottom w:val="single" w:color="CCCCCC" w:sz="4"/>
          <w:right w:val="single" w:color="CCCCCC" w:sz="4"/>
          <w:insideH w:val="single" w:color="CCCCCC" w:sz="4"/>
          <w:insideV w:val="single" w:color="CCCCCC" w:sz="4"/>
        </w:tblBorders>
      </w:tblPr>
      <w:tblGrid>
        <w:gridCol w:w="3200"/>
        <w:gridCol w:w="2200"/>
        <w:gridCol w:w="2200"/>
        <w:gridCol w:w="1760"/>
      </w:tblGrid>
      <w:tr>
        <w:trPr>
          <w:tblHeader/>
        </w:trPr>
        <w:tc>
          <w:tcPr>
            <w:tcW w:type="dxa" w:w="3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Έργο</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Ρόλος</w:t>
            </w:r>
          </w:p>
        </w:tc>
        <w:tc>
          <w:tcPr>
            <w:tcW w:type="dxa" w:w="220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Φορέας</w:t>
            </w:r>
          </w:p>
        </w:tc>
        <w:tc>
          <w:tcPr>
            <w:tcW w:type="dxa" w:w="1760"/>
            <w:shd w:fill="1B3A5C" w:color="auto"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Διάρκεια</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Συμμετοχή σε πρόγραμμα βραχυχρόνιας κινητικότητας (Erasmus+ blended intensive programme) με ακαδημαϊκή συνεργασία, εκπαιδευτικές δραστηριότητες, επισκέψεις σε νηπιαγωγεία και παρουσίαση με θέμα: "Parental involvement in emergent literacy: Supporting children's right to learn through everyday interactions"</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Ερευνήτρια και προσκεκλημένη ομιλήτρια</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University of Kragujevac, Faculty of Education, Serbia &amp; Διεθνές Πανεπιστήμιο της Ελλάδος</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26-30 Ιανουαρίου 2026</w:t>
            </w:r>
          </w:p>
        </w:tc>
      </w:tr>
      <w:tr>
        <w:tc>
          <w:tcPr>
            <w:tcW w:type="dxa" w:w="3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Παρουσίαση στο πλαίσιο υποδοχής της Φινλανδικής αντιπροσωπείας ακαδημαϊκών και φοιτητών του Metropolia University με θέμα: "Empowering parents to support emergent literacy: The A.B.C. programme: from its pilot to implementation"</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Εισηγήτρια</w:t>
            </w:r>
          </w:p>
        </w:tc>
        <w:tc>
          <w:tcPr>
            <w:tcW w:type="dxa" w:w="220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Διεθνές Πανεπιστήμιο της Ελλάδος &amp; Metropolia University (Finland)</w:t>
            </w:r>
          </w:p>
        </w:tc>
        <w:tc>
          <w:tcPr>
            <w:tcW w:type="dxa" w:w="1760"/>
            <w:shd w:fill="F2F2F2" w:color="auto" w:val="clear"/>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7 Οκτωβρίου 2025</w:t>
            </w:r>
          </w:p>
        </w:tc>
      </w:tr>
      <w:tr>
        <w:tc>
          <w:tcPr>
            <w:tcW w:type="dxa" w:w="3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Συμμετοχή στο διεθνές Mini Conference που διοργανώθηκε στο πλαίσιο συνεργασίας του George Mason University και του Διεθνούς Πανεπιστημίου της Ελλάδος με θέμα: "Empowering parents to support emergent literacy: The A.B.C. intervention programme in early childhood"</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Εισηγήτρια</w:t>
            </w:r>
          </w:p>
        </w:tc>
        <w:tc>
          <w:tcPr>
            <w:tcW w:type="dxa" w:w="220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George Mason University (Virginia, USA) &amp; Διεθνές Πανεπιστήμιο της Ελλάδος</w:t>
            </w:r>
          </w:p>
        </w:tc>
        <w:tc>
          <w:tcPr>
            <w:tcW w:type="dxa" w:w="1760"/>
            <w:tcMar>
              <w:top w:type="dxa" w:w="100"/>
              <w:left w:type="dxa" w:w="120"/>
              <w:bottom w:type="dxa" w:w="100"/>
              <w:right w:type="dxa" w:w="120"/>
            </w:tcMar>
            <w:vAlign w:val="center"/>
          </w:tcPr>
          <w:p>
            <w:r>
              <w:rPr>
                <w:rFonts w:ascii="Calibri" w:cs="Calibri" w:eastAsia="Calibri" w:hAnsi="Calibri"/>
                <w:i w:val="false"/>
                <w:iCs w:val="false"/>
                <w:color w:val="333333"/>
                <w:sz w:val="20"/>
                <w:szCs w:val="20"/>
              </w:rPr>
              <w:t xml:space="preserve">3 Μαΐου 2025</w:t>
            </w:r>
          </w:p>
        </w:tc>
      </w:tr>
    </w:tbl>
    <w:p>
      <w:pPr>
        <w:spacing w:before="300"/>
      </w:pP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A8A8A"/>
        <w:sz w:val="16"/>
        <w:szCs w:val="16"/>
      </w:rPr>
      <w:t xml:space="preserve">Σελίδα </w:t>
    </w:r>
    <w:r>
      <w:rPr>
        <w:rFonts w:ascii="Calibri" w:cs="Calibri" w:eastAsia="Calibri" w:hAnsi="Calibri"/>
        <w:color w:val="8A8A8A"/>
        <w:sz w:val="16"/>
        <w:szCs w:val="16"/>
      </w:rPr>
      <w:fldChar w:fldCharType="begin"/>
      <w:instrText xml:space="preserve">PAGE</w:instrText>
      <w:fldChar w:fldCharType="separate"/>
      <w:fldChar w:fldCharType="end"/>
    </w:r>
    <w:r>
      <w:rPr>
        <w:rFonts w:ascii="Calibri" w:cs="Calibri" w:eastAsia="Calibri" w:hAnsi="Calibri"/>
        <w:color w:val="8A8A8A"/>
        <w:sz w:val="16"/>
        <w:szCs w:val="16"/>
      </w:rPr>
      <w:t xml:space="preserve"> από </w:t>
    </w:r>
    <w:r>
      <w:rPr>
        <w:rFonts w:ascii="Calibri" w:cs="Calibri" w:eastAsia="Calibri" w:hAnsi="Calibri"/>
        <w:color w:val="8A8A8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7A2C" w:sz="8" w:space="6"/>
      </w:pBdr>
      <w:spacing w:after="100"/>
    </w:pPr>
    <w:r>
      <w:rPr>
        <w:rFonts w:ascii="Calibri" w:cs="Calibri" w:eastAsia="Calibri" w:hAnsi="Calibri"/>
        <w:color w:val="8A8A8A"/>
        <w:sz w:val="15"/>
        <w:szCs w:val="15"/>
      </w:rPr>
      <w:t xml:space="preserve">ΔΙΕΘΝΕΣ ΠΑΝΕΠΙΣΤΗΜΙΟ ΕΛΛΑΔΟΣ  ·  ΤΜΗΜΑ ΑΓΩΓΗΣ ΚΑΙ ΦΡΟΝΤΙΔΑΣ ΣΤΗΝ ΠΡΩΙΜΗ ΠΑΙΔΙΚΗ ΗΛΙΚΙΑ  ·  ΔΙΔΑΚΤΟΡΙΚΕΣ ΣΠΟΥΔΕΣ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5ae84a8c3dc9dfb3ba863a8ddc2739e9b830f4b.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2026-07-28T12:43:23.387Z</dcterms:created>
  <dcterms:modified xsi:type="dcterms:W3CDTF">2026-07-28T12:43:23.387Z</dcterms:modified>
</cp:coreProperties>
</file>

<file path=docProps/custom.xml><?xml version="1.0" encoding="utf-8"?>
<Properties xmlns="http://schemas.openxmlformats.org/officeDocument/2006/custom-properties" xmlns:vt="http://schemas.openxmlformats.org/officeDocument/2006/docPropsVTypes"/>
</file>