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2200"/>
        <w:gridCol w:w="7160"/>
      </w:tblGrid>
      <w:tr>
        <w:tc>
          <w:tcPr>
            <w:tcW w:type="dxa" w:w="2200"/>
            <w:shd w:fill="1B3A5C" w:color="auto" w:val="clear"/>
            <w:tcMar>
              <w:top w:type="dxa" w:w="200"/>
              <w:left w:type="dxa" w:w="150"/>
              <w:bottom w:type="dxa" w:w="200"/>
              <w:right w:type="dxa" w:w="150"/>
            </w:tcMar>
            <w:vAlign w:val="center"/>
          </w:tcPr>
          <w:p>
            <w:pPr>
              <w:jc w:val="center"/>
            </w:pPr>
            <w:r>
              <w:drawing>
                <wp:inline distT="0" distB="0" distL="0" distR="0">
                  <wp:extent cx="1333500" cy="1333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333500" cy="1333500"/>
                          </a:xfrm>
                          <a:prstGeom prst="rect">
                            <a:avLst/>
                          </a:prstGeom>
                        </pic:spPr>
                      </pic:pic>
                    </a:graphicData>
                  </a:graphic>
                </wp:inline>
              </w:drawing>
            </w:r>
          </w:p>
        </w:tc>
        <w:tc>
          <w:tcPr>
            <w:tcW w:type="dxa" w:w="7160"/>
            <w:shd w:fill="1B3A5C" w:color="auto" w:val="clear"/>
            <w:tcMar>
              <w:top w:type="dxa" w:w="200"/>
              <w:left w:type="dxa" w:w="300"/>
              <w:bottom w:type="dxa" w:w="200"/>
              <w:right w:type="dxa" w:w="300"/>
            </w:tcMar>
            <w:vAlign w:val="center"/>
          </w:tcPr>
          <w:p>
            <w:pPr>
              <w:spacing w:after="80"/>
            </w:pPr>
            <w:r>
              <w:rPr>
                <w:rFonts w:ascii="Calibri" w:cs="Calibri" w:eastAsia="Calibri" w:hAnsi="Calibri"/>
                <w:b/>
                <w:bCs/>
                <w:color w:val="E07A2C"/>
                <w:spacing w:val="20"/>
                <w:sz w:val="18"/>
                <w:szCs w:val="18"/>
              </w:rPr>
              <w:t xml:space="preserve">ΒΙΟΓΡΑΦΙΚΟ ΣΗΜΕΙΩΜΑ</w:t>
            </w:r>
          </w:p>
          <w:p>
            <w:pPr>
              <w:spacing w:after="60"/>
            </w:pPr>
            <w:r>
              <w:rPr>
                <w:rFonts w:ascii="Calibri" w:cs="Calibri" w:eastAsia="Calibri" w:hAnsi="Calibri"/>
                <w:b/>
                <w:bCs/>
                <w:color w:val="FFFFFF"/>
                <w:sz w:val="40"/>
                <w:szCs w:val="40"/>
              </w:rPr>
              <w:t xml:space="preserve">Ελένη Λασκαράκη</w:t>
            </w:r>
          </w:p>
          <w:p>
            <w:r>
              <w:rPr>
                <w:rFonts w:ascii="Calibri" w:cs="Calibri" w:eastAsia="Calibri" w:hAnsi="Calibri"/>
                <w:i/>
                <w:iCs/>
                <w:color w:val="D9E6F2"/>
                <w:sz w:val="21"/>
                <w:szCs w:val="21"/>
              </w:rPr>
              <w:t xml:space="preserve">Υποψήφια Διδάκτωρ  ·  Τμήμα Αγωγής και Φροντίδας στην Πρώιμη Παιδική Ηλικία, ΔΙ.ΠΑ.Ε.</w:t>
            </w:r>
          </w:p>
        </w:tc>
      </w:tr>
    </w:tbl>
    <w:p>
      <w:pPr>
        <w:spacing w:after="200"/>
      </w:pPr>
    </w:p>
    <w:p>
      <w:pPr>
        <w:pBdr>
          <w:bottom w:val="single" w:color="E07A2C" w:sz="12" w:space="4"/>
        </w:pBdr>
        <w:spacing w:after="160" w:before="360"/>
      </w:pPr>
      <w:r>
        <w:rPr>
          <w:rFonts w:ascii="Calibri" w:cs="Calibri" w:eastAsia="Calibri" w:hAnsi="Calibri"/>
          <w:b/>
          <w:bCs/>
          <w:color w:val="E07A2C"/>
          <w:sz w:val="26"/>
          <w:szCs w:val="26"/>
        </w:rPr>
        <w:t xml:space="preserve">1</w:t>
      </w:r>
      <w:r>
        <w:rPr>
          <w:rFonts w:ascii="Calibri" w:cs="Calibri" w:eastAsia="Calibri" w:hAnsi="Calibri"/>
          <w:b/>
          <w:bCs/>
          <w:color w:val="1B3A5C"/>
          <w:sz w:val="26"/>
          <w:szCs w:val="26"/>
        </w:rPr>
        <w:t xml:space="preserve">  Βασικά Στοιχεία Διδακτορικής Φοιτήτριας</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3000"/>
        <w:gridCol w:w="6360"/>
      </w:tblGrid>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Ονοματεπώνυμο</w:t>
            </w:r>
          </w:p>
        </w:tc>
        <w:tc>
          <w:tcPr>
            <w:tcW w:type="dxa" w:w="63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Ελένη Λασκαράκη</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Τίτλος διδακτορικής διατριβής</w:t>
            </w:r>
          </w:p>
        </w:tc>
        <w:tc>
          <w:tcPr>
            <w:tcW w:type="dxa" w:w="63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Inclusion and teachers' well-being: Interventions that enhance positive education and school-wide positive behaviour</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Επιβλέπων/ουσα</w:t>
            </w:r>
          </w:p>
        </w:tc>
        <w:tc>
          <w:tcPr>
            <w:tcW w:type="dxa" w:w="63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Λίλα Κοσσυβάκη, Επίκουρη Καθηγήτρια</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Τριμελής επιτροπή</w:t>
            </w:r>
          </w:p>
        </w:tc>
        <w:tc>
          <w:tcPr>
            <w:tcW w:type="dxa" w:w="63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Λίλα Κοσσυβάκη, Επίκουρη Καθηγήτρια · Βασίλης Γραμματικόπουλος, Καθηγητής · Μαρία Τσιτιρίδου Ευαγγέλου, Καθηγήτρια</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Ημερομηνία εγγραφής</w:t>
            </w:r>
          </w:p>
        </w:tc>
        <w:tc>
          <w:tcPr>
            <w:tcW w:type="dxa" w:w="63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Νοέμβριος 2025</w:t>
            </w:r>
          </w:p>
        </w:tc>
      </w:tr>
    </w:tbl>
    <w:p>
      <w:pPr>
        <w:pBdr>
          <w:bottom w:val="single" w:color="E07A2C" w:sz="12" w:space="4"/>
        </w:pBdr>
        <w:spacing w:after="160" w:before="360"/>
      </w:pPr>
      <w:r>
        <w:rPr>
          <w:rFonts w:ascii="Calibri" w:cs="Calibri" w:eastAsia="Calibri" w:hAnsi="Calibri"/>
          <w:b/>
          <w:bCs/>
          <w:color w:val="E07A2C"/>
          <w:sz w:val="26"/>
          <w:szCs w:val="26"/>
        </w:rPr>
        <w:t xml:space="preserve">2</w:t>
      </w:r>
      <w:r>
        <w:rPr>
          <w:rFonts w:ascii="Calibri" w:cs="Calibri" w:eastAsia="Calibri" w:hAnsi="Calibri"/>
          <w:b/>
          <w:bCs/>
          <w:color w:val="1B3A5C"/>
          <w:sz w:val="26"/>
          <w:szCs w:val="26"/>
        </w:rPr>
        <w:t xml:space="preserve">  Ψηφιακή &amp; Ερευνητική Ακαδημαϊκή Ταυτότητα</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3000"/>
        <w:gridCol w:w="6360"/>
      </w:tblGrid>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ORCID ID</w:t>
            </w:r>
          </w:p>
        </w:tc>
        <w:tc>
          <w:tcPr>
            <w:tcW w:type="dxa" w:w="63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orcid.org/0000-0002-7137-9244</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Google Scholar Profile</w:t>
            </w:r>
          </w:p>
        </w:tc>
        <w:tc>
          <w:tcPr>
            <w:tcW w:type="dxa" w:w="63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scholar.google.com/citations?user=cBI-MIwAAAAJ&amp;hl=en</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ResearchGate Profile</w:t>
            </w:r>
          </w:p>
        </w:tc>
        <w:tc>
          <w:tcPr>
            <w:tcW w:type="dxa" w:w="63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researchgate.net/profile/Eleni-Laskaraki-4</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Academia.edu Profile</w:t>
            </w:r>
          </w:p>
        </w:tc>
        <w:tc>
          <w:tcPr>
            <w:tcW w:type="dxa" w:w="63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ihu-gr.academia.edu/ΕΛΕΝΗΛΑΣΚΑΡΑΚΗ</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Scopus Author ID</w:t>
            </w:r>
          </w:p>
        </w:tc>
        <w:tc>
          <w:tcPr>
            <w:tcW w:type="dxa" w:w="63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57262407900</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Web of Science Researcher Profile</w:t>
            </w:r>
          </w:p>
        </w:tc>
        <w:tc>
          <w:tcPr>
            <w:tcW w:type="dxa" w:w="63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AEF-5488-2022</w:t>
            </w:r>
          </w:p>
        </w:tc>
      </w:tr>
    </w:tbl>
    <w:p>
      <w:pPr>
        <w:pBdr>
          <w:bottom w:val="single" w:color="E07A2C" w:sz="12" w:space="4"/>
        </w:pBdr>
        <w:spacing w:after="160" w:before="360"/>
      </w:pPr>
      <w:r>
        <w:rPr>
          <w:rFonts w:ascii="Calibri" w:cs="Calibri" w:eastAsia="Calibri" w:hAnsi="Calibri"/>
          <w:b/>
          <w:bCs/>
          <w:color w:val="E07A2C"/>
          <w:sz w:val="26"/>
          <w:szCs w:val="26"/>
        </w:rPr>
        <w:t xml:space="preserve">3</w:t>
      </w:r>
      <w:r>
        <w:rPr>
          <w:rFonts w:ascii="Calibri" w:cs="Calibri" w:eastAsia="Calibri" w:hAnsi="Calibri"/>
          <w:b/>
          <w:bCs/>
          <w:color w:val="1B3A5C"/>
          <w:sz w:val="26"/>
          <w:szCs w:val="26"/>
        </w:rPr>
        <w:t xml:space="preserve">  Επιστημονική Παραγωγή</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2400"/>
        <w:gridCol w:w="6960"/>
      </w:tblGrid>
      <w:tr>
        <w:trPr>
          <w:tblHeader/>
        </w:trPr>
        <w:tc>
          <w:tcPr>
            <w:tcW w:type="dxa" w:w="24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Τύπος Δημοσίευσης</w:t>
            </w:r>
          </w:p>
        </w:tc>
        <w:tc>
          <w:tcPr>
            <w:tcW w:type="dxa" w:w="696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Καταγραφή της Δημοσίευσης (APA7)</w:t>
            </w:r>
          </w:p>
        </w:tc>
      </w:tr>
      <w:tr>
        <w:tc>
          <w:tcPr>
            <w:tcW w:type="dxa" w:w="24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Άρθρα Δημοσιευμένα σε Έγκριτα Περιοδικά</w:t>
            </w:r>
          </w:p>
        </w:tc>
        <w:tc>
          <w:tcPr>
            <w:tcW w:type="dxa" w:w="6960"/>
            <w:tcMar>
              <w:top w:type="dxa" w:w="120"/>
              <w:left w:type="dxa" w:w="120"/>
              <w:bottom w:type="dxa" w:w="120"/>
              <w:right w:type="dxa" w:w="120"/>
            </w:tcMar>
            <w:vAlign w:val="center"/>
          </w:tcPr>
          <w:p>
            <w:pPr>
              <w:spacing w:after="160"/>
            </w:pPr>
            <w:r>
              <w:rPr>
                <w:rFonts w:ascii="Calibri" w:cs="Calibri" w:eastAsia="Calibri" w:hAnsi="Calibri"/>
                <w:color w:val="333333"/>
                <w:sz w:val="20"/>
                <w:szCs w:val="20"/>
              </w:rPr>
              <w:t xml:space="preserve">Laskaraki, E., Alevriadou, A., &amp; Rachanioti, E. (2021). Employability Social Skills Interventions in Transition-Age Youth with Intellectual Disabilities: A Literature Review. Journal of Intellectual Disability-Diagnosis and Treatment, 9(6), 615-627.</w:t>
            </w:r>
          </w:p>
          <w:p>
            <w:pPr>
              <w:spacing w:after="0"/>
            </w:pPr>
            <w:r>
              <w:rPr>
                <w:rFonts w:ascii="Calibri" w:cs="Calibri" w:eastAsia="Calibri" w:hAnsi="Calibri"/>
                <w:color w:val="333333"/>
                <w:sz w:val="20"/>
                <w:szCs w:val="20"/>
              </w:rPr>
              <w:t xml:space="preserve">Rachanioti, E., Giaouri, S., Laskaraki, E., &amp; Alevriadou, A. (2021). "Can I Work Here?": Employment Barriers for Individuals with Intellectual Disabilities in Greece. Journal of Intellectual Disability-Diagnosis and Treatment, 9(4), 354-362.</w:t>
            </w:r>
          </w:p>
        </w:tc>
      </w:tr>
      <w:tr>
        <w:tc>
          <w:tcPr>
            <w:tcW w:type="dxa" w:w="24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Κεφάλαια Βιβλίων</w:t>
            </w:r>
          </w:p>
        </w:tc>
        <w:tc>
          <w:tcPr>
            <w:tcW w:type="dxa" w:w="6960"/>
            <w:shd w:fill="F2F2F2" w:color="auto" w:val="clear"/>
            <w:tcMar>
              <w:top w:type="dxa" w:w="120"/>
              <w:left w:type="dxa" w:w="120"/>
              <w:bottom w:type="dxa" w:w="120"/>
              <w:right w:type="dxa" w:w="120"/>
            </w:tcMar>
            <w:vAlign w:val="center"/>
          </w:tcPr>
          <w:p>
            <w:pPr>
              <w:spacing w:after="160"/>
            </w:pPr>
            <w:r>
              <w:rPr>
                <w:rFonts w:ascii="Calibri" w:cs="Calibri" w:eastAsia="Calibri" w:hAnsi="Calibri"/>
                <w:color w:val="333333"/>
                <w:sz w:val="20"/>
                <w:szCs w:val="20"/>
              </w:rPr>
              <w:t xml:space="preserve">Rachanioti, E., Alevriadou, A., Bratitsis, T., &amp; Laskaraki, E. (2022). The Relevance of the Early Childhood Executive Functions with Preliteracy Learning: An Early Intervention Training Software in High Ability Preschoolers. In Handbook of Research on Neurocognitive Development of Executive Functions and Implications for Intervention (pp. 340-364). IGI Global.</w:t>
            </w:r>
          </w:p>
          <w:p>
            <w:pPr>
              <w:spacing w:after="0"/>
            </w:pPr>
            <w:r>
              <w:rPr>
                <w:rFonts w:ascii="Calibri" w:cs="Calibri" w:eastAsia="Calibri" w:hAnsi="Calibri"/>
                <w:color w:val="333333"/>
                <w:sz w:val="20"/>
                <w:szCs w:val="20"/>
              </w:rPr>
              <w:t xml:space="preserve">Rachanioti, E., Alevriadou, A., Bratitsis, T., &amp; Laskaraki, E. (2021). Cogni-Prelit: Empowering executive functions embedded with preliteracy learning in preschool children at risk for reading difficulties. In Education and Technology Support for Children and Young Adults with ASD and Learning Disabilities (pp. 189-207). IGI Global.</w:t>
            </w:r>
          </w:p>
        </w:tc>
      </w:tr>
      <w:tr>
        <w:tc>
          <w:tcPr>
            <w:tcW w:type="dxa" w:w="24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Άρθρα Υπό Κρίση</w:t>
            </w:r>
          </w:p>
        </w:tc>
        <w:tc>
          <w:tcPr>
            <w:tcW w:type="dxa" w:w="6960"/>
            <w:tcMar>
              <w:top w:type="dxa" w:w="120"/>
              <w:left w:type="dxa" w:w="120"/>
              <w:bottom w:type="dxa" w:w="120"/>
              <w:right w:type="dxa" w:w="120"/>
            </w:tcMar>
            <w:vAlign w:val="center"/>
          </w:tcPr>
          <w:p>
            <w:pPr>
              <w:spacing w:after="0"/>
            </w:pPr>
            <w:r>
              <w:rPr>
                <w:rFonts w:ascii="Calibri" w:cs="Calibri" w:eastAsia="Calibri" w:hAnsi="Calibri"/>
                <w:color w:val="333333"/>
                <w:sz w:val="20"/>
                <w:szCs w:val="20"/>
              </w:rPr>
              <w:t xml:space="preserve">Laskaraki, E., Kossyvaki, L., Vatou, A., Tsitiridou Evangelou, M., &amp; Gramaticopoulos, V. (2026). Exploring mental health in Greek primary education: Teachers' wellbeing, job satisfaction, stress, and individual and school characteristics. Health Education Journal (υπό κρίση).</w:t>
            </w:r>
          </w:p>
        </w:tc>
      </w:tr>
      <w:tr>
        <w:tc>
          <w:tcPr>
            <w:tcW w:type="dxa" w:w="24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Άρθρα Υπό Προετοιμασία</w:t>
            </w:r>
          </w:p>
        </w:tc>
        <w:tc>
          <w:tcPr>
            <w:tcW w:type="dxa" w:w="6960"/>
            <w:shd w:fill="F2F2F2" w:color="auto" w:val="clear"/>
            <w:tcMar>
              <w:top w:type="dxa" w:w="120"/>
              <w:left w:type="dxa" w:w="120"/>
              <w:bottom w:type="dxa" w:w="120"/>
              <w:right w:type="dxa" w:w="120"/>
            </w:tcMar>
            <w:vAlign w:val="center"/>
          </w:tcPr>
          <w:p>
            <w:pPr>
              <w:spacing w:after="0"/>
            </w:pPr>
            <w:r>
              <w:rPr>
                <w:rFonts w:ascii="Calibri" w:cs="Calibri" w:eastAsia="Calibri" w:hAnsi="Calibri"/>
                <w:color w:val="333333"/>
                <w:sz w:val="20"/>
                <w:szCs w:val="20"/>
              </w:rPr>
              <w:t xml:space="preserve">Laskaraki, E., Kossyvaki, L., Vatou, A., Tsitiridou-Euaggelou, M., &amp; Gramaticopoulos, V. Wellbeing and teachers' views on inclusion: A systematic literature review. European Journal of Special Needs Education.</w:t>
            </w:r>
          </w:p>
        </w:tc>
      </w:tr>
    </w:tbl>
    <w:p>
      <w:pPr>
        <w:pBdr>
          <w:bottom w:val="single" w:color="E07A2C" w:sz="12" w:space="4"/>
        </w:pBdr>
        <w:spacing w:after="160" w:before="360"/>
      </w:pPr>
      <w:r>
        <w:rPr>
          <w:rFonts w:ascii="Calibri" w:cs="Calibri" w:eastAsia="Calibri" w:hAnsi="Calibri"/>
          <w:b/>
          <w:bCs/>
          <w:color w:val="E07A2C"/>
          <w:sz w:val="26"/>
          <w:szCs w:val="26"/>
        </w:rPr>
        <w:t xml:space="preserve">4</w:t>
      </w:r>
      <w:r>
        <w:rPr>
          <w:rFonts w:ascii="Calibri" w:cs="Calibri" w:eastAsia="Calibri" w:hAnsi="Calibri"/>
          <w:b/>
          <w:bCs/>
          <w:color w:val="1B3A5C"/>
          <w:sz w:val="26"/>
          <w:szCs w:val="26"/>
        </w:rPr>
        <w:t xml:space="preserve">  Συμμετοχή σε Συνέδρια</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2400"/>
        <w:gridCol w:w="6960"/>
      </w:tblGrid>
      <w:tr>
        <w:trPr>
          <w:tblHeader/>
        </w:trPr>
        <w:tc>
          <w:tcPr>
            <w:tcW w:type="dxa" w:w="24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Εμβέλεια Συνεδρίου</w:t>
            </w:r>
          </w:p>
        </w:tc>
        <w:tc>
          <w:tcPr>
            <w:tcW w:type="dxa" w:w="696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Καταγραφή της Παρουσίασης (APA7)</w:t>
            </w:r>
          </w:p>
        </w:tc>
      </w:tr>
      <w:tr>
        <w:tc>
          <w:tcPr>
            <w:tcW w:type="dxa" w:w="24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Διεθνή Συνέδρια</w:t>
            </w:r>
          </w:p>
        </w:tc>
        <w:tc>
          <w:tcPr>
            <w:tcW w:type="dxa" w:w="6960"/>
            <w:tcMar>
              <w:top w:type="dxa" w:w="120"/>
              <w:left w:type="dxa" w:w="120"/>
              <w:bottom w:type="dxa" w:w="120"/>
              <w:right w:type="dxa" w:w="120"/>
            </w:tcMar>
            <w:vAlign w:val="center"/>
          </w:tcPr>
          <w:p>
            <w:pPr>
              <w:spacing w:after="160"/>
            </w:pPr>
            <w:r>
              <w:rPr>
                <w:rFonts w:ascii="Calibri" w:cs="Calibri" w:eastAsia="Calibri" w:hAnsi="Calibri"/>
                <w:color w:val="333333"/>
                <w:sz w:val="20"/>
                <w:szCs w:val="20"/>
              </w:rPr>
              <w:t xml:space="preserve">Laskaraki, E., Goutas, Th., Kossyvaki, L., Vatou, A., Zachopoulou, E., Tsitiridou Evangelou, M., &amp; Grammatikopoulos, V. (2026). Children's Voices and Teacher Wellbeing in Primary Education: Lessons from Thriving Schools. Προφορική παρουσίαση στο International Conference: The Role of Academia in Promoting Child Rights, UNICEF Greece Country Office, Διεθνές Πανεπιστήμιο Ελλάδος.</w:t>
            </w:r>
          </w:p>
          <w:p>
            <w:pPr>
              <w:spacing w:after="160"/>
            </w:pPr>
            <w:r>
              <w:rPr>
                <w:rFonts w:ascii="Calibri" w:cs="Calibri" w:eastAsia="Calibri" w:hAnsi="Calibri"/>
                <w:color w:val="333333"/>
                <w:sz w:val="20"/>
                <w:szCs w:val="20"/>
              </w:rPr>
              <w:t xml:space="preserve">Kossyvaki, L., Laskaraki, E., Alevriadou, A., Mevorach, C., Shalev, L., &amp; Herrera, G. (2021). Attention training in autism: the views of education professionals from Greece, Israel, Spain and the UK. Προφορική παρουσίαση στο European Conference on Educational Research (ECER).</w:t>
            </w:r>
          </w:p>
          <w:p>
            <w:pPr>
              <w:spacing w:after="0"/>
            </w:pPr>
            <w:r>
              <w:rPr>
                <w:rFonts w:ascii="Calibri" w:cs="Calibri" w:eastAsia="Calibri" w:hAnsi="Calibri"/>
                <w:color w:val="333333"/>
                <w:sz w:val="20"/>
                <w:szCs w:val="20"/>
              </w:rPr>
              <w:t xml:space="preserve">Ραχανιώτη Ε., Λασκαράκη Ε., Γρίβα Ε., Αλευριάδου Α. (2019). Μαθητές Πλειονοτικής κουλτούρας και Μαθητές με Μεταναστευτικό υπόβαθρο: Η εργαζόμενη μνήμη ως προβλεπτικός παράγοντας της γλωσσικής επίδοσης. Πρακτικά 3ου Διεθνούς Συνεδρίου «Γραμματισμός και Σύγχρονη Κοινωνία: Ταυτότητες, Κείμενα, Θεσμοί», Λευκωσία, Κύπρος.</w:t>
            </w:r>
          </w:p>
        </w:tc>
      </w:tr>
      <w:tr>
        <w:tc>
          <w:tcPr>
            <w:tcW w:type="dxa" w:w="24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Εθνικά Συνέδρια</w:t>
            </w:r>
          </w:p>
        </w:tc>
        <w:tc>
          <w:tcPr>
            <w:tcW w:type="dxa" w:w="6960"/>
            <w:shd w:fill="F2F2F2" w:color="auto" w:val="clear"/>
            <w:tcMar>
              <w:top w:type="dxa" w:w="120"/>
              <w:left w:type="dxa" w:w="120"/>
              <w:bottom w:type="dxa" w:w="120"/>
              <w:right w:type="dxa" w:w="120"/>
            </w:tcMar>
            <w:vAlign w:val="center"/>
          </w:tcPr>
          <w:p>
            <w:r>
              <w:rPr>
                <w:rFonts w:ascii="Calibri" w:cs="Calibri" w:eastAsia="Calibri" w:hAnsi="Calibri"/>
                <w:i/>
                <w:iCs/>
                <w:color w:val="999999"/>
                <w:sz w:val="20"/>
                <w:szCs w:val="20"/>
              </w:rPr>
              <w:t xml:space="preserve">—</w:t>
            </w:r>
          </w:p>
        </w:tc>
      </w:tr>
    </w:tbl>
    <w:p>
      <w:pPr>
        <w:pBdr>
          <w:bottom w:val="single" w:color="E07A2C" w:sz="12" w:space="4"/>
        </w:pBdr>
        <w:spacing w:after="160" w:before="360"/>
      </w:pPr>
      <w:r>
        <w:rPr>
          <w:rFonts w:ascii="Calibri" w:cs="Calibri" w:eastAsia="Calibri" w:hAnsi="Calibri"/>
          <w:b/>
          <w:bCs/>
          <w:color w:val="E07A2C"/>
          <w:sz w:val="26"/>
          <w:szCs w:val="26"/>
        </w:rPr>
        <w:t xml:space="preserve">5</w:t>
      </w:r>
      <w:r>
        <w:rPr>
          <w:rFonts w:ascii="Calibri" w:cs="Calibri" w:eastAsia="Calibri" w:hAnsi="Calibri"/>
          <w:b/>
          <w:bCs/>
          <w:color w:val="1B3A5C"/>
          <w:sz w:val="26"/>
          <w:szCs w:val="26"/>
        </w:rPr>
        <w:t xml:space="preserve">  Εκπαίδευση / Professional Development / Training</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4800"/>
        <w:gridCol w:w="1800"/>
        <w:gridCol w:w="1400"/>
        <w:gridCol w:w="1360"/>
      </w:tblGrid>
      <w:tr>
        <w:trPr>
          <w:tblHeader/>
        </w:trPr>
        <w:tc>
          <w:tcPr>
            <w:tcW w:type="dxa" w:w="48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Είδος Εκπαίδευσης</w:t>
            </w:r>
          </w:p>
        </w:tc>
        <w:tc>
          <w:tcPr>
            <w:tcW w:type="dxa" w:w="18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Φορέας</w:t>
            </w:r>
          </w:p>
        </w:tc>
        <w:tc>
          <w:tcPr>
            <w:tcW w:type="dxa" w:w="14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Διάρκεια</w:t>
            </w:r>
          </w:p>
        </w:tc>
        <w:tc>
          <w:tcPr>
            <w:tcW w:type="dxa" w:w="136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Έτος</w:t>
            </w:r>
          </w:p>
        </w:tc>
      </w:tr>
      <w:tr>
        <w:tc>
          <w:tcPr>
            <w:tcW w:type="dxa" w:w="4800"/>
            <w:tcMar>
              <w:top w:type="dxa" w:w="120"/>
              <w:left w:type="dxa" w:w="120"/>
              <w:bottom w:type="dxa" w:w="120"/>
              <w:right w:type="dxa" w:w="120"/>
            </w:tcMar>
            <w:vAlign w:val="center"/>
          </w:tcPr>
          <w:p>
            <w:pPr>
              <w:spacing w:after="0"/>
            </w:pPr>
            <w:r>
              <w:rPr>
                <w:rFonts w:ascii="Calibri" w:cs="Calibri" w:eastAsia="Calibri" w:hAnsi="Calibri"/>
                <w:color w:val="333333"/>
                <w:sz w:val="20"/>
                <w:szCs w:val="20"/>
              </w:rPr>
              <w:t xml:space="preserve">Πρόληψη και αντιμετώπιση περιστατικών Ενδοσχολικής Βίας και Εκφοβισμού</w:t>
            </w:r>
          </w:p>
        </w:tc>
        <w:tc>
          <w:tcPr>
            <w:tcW w:type="dxa" w:w="18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ΙΕΠ – ΕΚΠΑ</w:t>
            </w:r>
          </w:p>
        </w:tc>
        <w:tc>
          <w:tcPr>
            <w:tcW w:type="dxa" w:w="14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48 ώρες</w:t>
            </w:r>
          </w:p>
        </w:tc>
        <w:tc>
          <w:tcPr>
            <w:tcW w:type="dxa" w:w="13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2026</w:t>
            </w:r>
          </w:p>
        </w:tc>
      </w:tr>
      <w:tr>
        <w:tc>
          <w:tcPr>
            <w:tcW w:type="dxa" w:w="4800"/>
            <w:shd w:fill="F2F2F2" w:color="auto" w:val="clear"/>
            <w:tcMar>
              <w:top w:type="dxa" w:w="120"/>
              <w:left w:type="dxa" w:w="120"/>
              <w:bottom w:type="dxa" w:w="120"/>
              <w:right w:type="dxa" w:w="120"/>
            </w:tcMar>
            <w:vAlign w:val="center"/>
          </w:tcPr>
          <w:p>
            <w:pPr>
              <w:spacing w:after="0"/>
            </w:pPr>
            <w:r>
              <w:rPr>
                <w:rFonts w:ascii="Calibri" w:cs="Calibri" w:eastAsia="Calibri" w:hAnsi="Calibri"/>
                <w:color w:val="333333"/>
                <w:sz w:val="20"/>
                <w:szCs w:val="20"/>
              </w:rPr>
              <w:t xml:space="preserve">Επιμόρφωση (SUB.8): Σύνδεση θεωρίας, νέων ΠΣ και ψηφιακών δεξιοτήτων</w:t>
            </w:r>
          </w:p>
        </w:tc>
        <w:tc>
          <w:tcPr>
            <w:tcW w:type="dxa" w:w="18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ΙΕΠ</w:t>
            </w:r>
          </w:p>
        </w:tc>
        <w:tc>
          <w:tcPr>
            <w:tcW w:type="dxa" w:w="14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48 ώρες</w:t>
            </w:r>
          </w:p>
        </w:tc>
        <w:tc>
          <w:tcPr>
            <w:tcW w:type="dxa" w:w="13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2026</w:t>
            </w:r>
          </w:p>
        </w:tc>
      </w:tr>
      <w:tr>
        <w:tc>
          <w:tcPr>
            <w:tcW w:type="dxa" w:w="4800"/>
            <w:tcMar>
              <w:top w:type="dxa" w:w="120"/>
              <w:left w:type="dxa" w:w="120"/>
              <w:bottom w:type="dxa" w:w="120"/>
              <w:right w:type="dxa" w:w="120"/>
            </w:tcMar>
            <w:vAlign w:val="center"/>
          </w:tcPr>
          <w:p>
            <w:pPr>
              <w:spacing w:after="0"/>
            </w:pPr>
            <w:r>
              <w:rPr>
                <w:rFonts w:ascii="Calibri" w:cs="Calibri" w:eastAsia="Calibri" w:hAnsi="Calibri"/>
                <w:color w:val="333333"/>
                <w:sz w:val="20"/>
                <w:szCs w:val="20"/>
              </w:rPr>
              <w:t xml:space="preserve">Erasmus+ KA220: "STEAM &amp; Digital Skills: Searching for the new Leonardos"</w:t>
            </w:r>
          </w:p>
        </w:tc>
        <w:tc>
          <w:tcPr>
            <w:tcW w:type="dxa" w:w="18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Directorate of Primary Education of Arta</w:t>
            </w:r>
          </w:p>
        </w:tc>
        <w:tc>
          <w:tcPr>
            <w:tcW w:type="dxa" w:w="14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48 ώρες</w:t>
            </w:r>
          </w:p>
        </w:tc>
        <w:tc>
          <w:tcPr>
            <w:tcW w:type="dxa" w:w="13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2024-2025</w:t>
            </w:r>
          </w:p>
        </w:tc>
      </w:tr>
    </w:tbl>
    <w:p>
      <w:pPr>
        <w:pBdr>
          <w:bottom w:val="single" w:color="E07A2C" w:sz="12" w:space="4"/>
        </w:pBdr>
        <w:spacing w:after="160" w:before="360"/>
      </w:pPr>
      <w:r>
        <w:rPr>
          <w:rFonts w:ascii="Calibri" w:cs="Calibri" w:eastAsia="Calibri" w:hAnsi="Calibri"/>
          <w:b/>
          <w:bCs/>
          <w:color w:val="E07A2C"/>
          <w:sz w:val="26"/>
          <w:szCs w:val="26"/>
        </w:rPr>
        <w:t xml:space="preserve">6</w:t>
      </w:r>
      <w:r>
        <w:rPr>
          <w:rFonts w:ascii="Calibri" w:cs="Calibri" w:eastAsia="Calibri" w:hAnsi="Calibri"/>
          <w:b/>
          <w:bCs/>
          <w:color w:val="1B3A5C"/>
          <w:sz w:val="26"/>
          <w:szCs w:val="26"/>
        </w:rPr>
        <w:t xml:space="preserve">  Διδακτικό / Ακαδημαϊκό Έργο</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3200"/>
        <w:gridCol w:w="2200"/>
        <w:gridCol w:w="2200"/>
        <w:gridCol w:w="1760"/>
      </w:tblGrid>
      <w:tr>
        <w:trPr>
          <w:tblHeader/>
        </w:trPr>
        <w:tc>
          <w:tcPr>
            <w:tcW w:type="dxa" w:w="3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Έργο</w:t>
            </w:r>
          </w:p>
        </w:tc>
        <w:tc>
          <w:tcPr>
            <w:tcW w:type="dxa" w:w="2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Ρόλος</w:t>
            </w:r>
          </w:p>
        </w:tc>
        <w:tc>
          <w:tcPr>
            <w:tcW w:type="dxa" w:w="2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Φορέας</w:t>
            </w:r>
          </w:p>
        </w:tc>
        <w:tc>
          <w:tcPr>
            <w:tcW w:type="dxa" w:w="176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Διάρκεια</w:t>
            </w:r>
          </w:p>
        </w:tc>
      </w:tr>
      <w:tr>
        <w:tc>
          <w:tcPr>
            <w:tcW w:type="dxa" w:w="3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w:t>
            </w:r>
          </w:p>
        </w:tc>
        <w:tc>
          <w:tcPr>
            <w:tcW w:type="dxa" w:w="17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w:t>
            </w:r>
          </w:p>
        </w:tc>
      </w:tr>
    </w:tbl>
    <w:p>
      <w:pPr>
        <w:pBdr>
          <w:bottom w:val="single" w:color="E07A2C" w:sz="12" w:space="4"/>
        </w:pBdr>
        <w:spacing w:after="160" w:before="360"/>
      </w:pPr>
      <w:r>
        <w:rPr>
          <w:rFonts w:ascii="Calibri" w:cs="Calibri" w:eastAsia="Calibri" w:hAnsi="Calibri"/>
          <w:b/>
          <w:bCs/>
          <w:color w:val="E07A2C"/>
          <w:sz w:val="26"/>
          <w:szCs w:val="26"/>
        </w:rPr>
        <w:t xml:space="preserve">7</w:t>
      </w:r>
      <w:r>
        <w:rPr>
          <w:rFonts w:ascii="Calibri" w:cs="Calibri" w:eastAsia="Calibri" w:hAnsi="Calibri"/>
          <w:b/>
          <w:bCs/>
          <w:color w:val="1B3A5C"/>
          <w:sz w:val="26"/>
          <w:szCs w:val="26"/>
        </w:rPr>
        <w:t xml:space="preserve">  Ερευνητικά Προγράμματα &amp; Χρηματοδότηση</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3200"/>
        <w:gridCol w:w="2200"/>
        <w:gridCol w:w="2200"/>
        <w:gridCol w:w="1760"/>
      </w:tblGrid>
      <w:tr>
        <w:trPr>
          <w:tblHeader/>
        </w:trPr>
        <w:tc>
          <w:tcPr>
            <w:tcW w:type="dxa" w:w="3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Έργο</w:t>
            </w:r>
          </w:p>
        </w:tc>
        <w:tc>
          <w:tcPr>
            <w:tcW w:type="dxa" w:w="2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Ρόλος</w:t>
            </w:r>
          </w:p>
        </w:tc>
        <w:tc>
          <w:tcPr>
            <w:tcW w:type="dxa" w:w="2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Φορέας</w:t>
            </w:r>
          </w:p>
        </w:tc>
        <w:tc>
          <w:tcPr>
            <w:tcW w:type="dxa" w:w="176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Διάρκεια</w:t>
            </w:r>
          </w:p>
        </w:tc>
      </w:tr>
      <w:tr>
        <w:tc>
          <w:tcPr>
            <w:tcW w:type="dxa" w:w="3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Erasmus+ Ευημερεύοντα Σχολεία (101196057, ERASMUS-EDU-2024-POL-EXP)</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Ερευνήτρια</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Διεθνές Πανεπιστήμιο της Ελλάδος</w:t>
            </w:r>
          </w:p>
        </w:tc>
        <w:tc>
          <w:tcPr>
            <w:tcW w:type="dxa" w:w="17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1 έτος</w:t>
            </w:r>
          </w:p>
        </w:tc>
      </w:tr>
      <w:tr>
        <w:tc>
          <w:tcPr>
            <w:tcW w:type="dxa" w:w="32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Erasmus+ TTAA: Teacher Training and Attention in Autism (2019-1-UK01-KA201-061560)</w:t>
            </w:r>
          </w:p>
        </w:tc>
        <w:tc>
          <w:tcPr>
            <w:tcW w:type="dxa" w:w="22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Intellectual output 01</w:t>
            </w:r>
          </w:p>
        </w:tc>
        <w:tc>
          <w:tcPr>
            <w:tcW w:type="dxa" w:w="22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University of Western Macedonia</w:t>
            </w:r>
          </w:p>
        </w:tc>
        <w:tc>
          <w:tcPr>
            <w:tcW w:type="dxa" w:w="17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6 μήνες</w:t>
            </w:r>
          </w:p>
        </w:tc>
      </w:tr>
    </w:tbl>
    <w:p>
      <w:pPr>
        <w:pBdr>
          <w:bottom w:val="single" w:color="E07A2C" w:sz="12" w:space="4"/>
        </w:pBdr>
        <w:spacing w:after="160" w:before="360"/>
      </w:pPr>
      <w:r>
        <w:rPr>
          <w:rFonts w:ascii="Calibri" w:cs="Calibri" w:eastAsia="Calibri" w:hAnsi="Calibri"/>
          <w:b/>
          <w:bCs/>
          <w:color w:val="E07A2C"/>
          <w:sz w:val="26"/>
          <w:szCs w:val="26"/>
        </w:rPr>
        <w:t xml:space="preserve">8</w:t>
      </w:r>
      <w:r>
        <w:rPr>
          <w:rFonts w:ascii="Calibri" w:cs="Calibri" w:eastAsia="Calibri" w:hAnsi="Calibri"/>
          <w:b/>
          <w:bCs/>
          <w:color w:val="1B3A5C"/>
          <w:sz w:val="26"/>
          <w:szCs w:val="26"/>
        </w:rPr>
        <w:t xml:space="preserve">  Συνεισφορά στην Κοινωνία</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3200"/>
        <w:gridCol w:w="2200"/>
        <w:gridCol w:w="2200"/>
        <w:gridCol w:w="1760"/>
      </w:tblGrid>
      <w:tr>
        <w:trPr>
          <w:tblHeader/>
        </w:trPr>
        <w:tc>
          <w:tcPr>
            <w:tcW w:type="dxa" w:w="3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Έργο</w:t>
            </w:r>
          </w:p>
        </w:tc>
        <w:tc>
          <w:tcPr>
            <w:tcW w:type="dxa" w:w="2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Ρόλος</w:t>
            </w:r>
          </w:p>
        </w:tc>
        <w:tc>
          <w:tcPr>
            <w:tcW w:type="dxa" w:w="2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Φορέας</w:t>
            </w:r>
          </w:p>
        </w:tc>
        <w:tc>
          <w:tcPr>
            <w:tcW w:type="dxa" w:w="176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Διάρκεια</w:t>
            </w:r>
          </w:p>
        </w:tc>
      </w:tr>
      <w:tr>
        <w:tc>
          <w:tcPr>
            <w:tcW w:type="dxa" w:w="3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w:t>
            </w:r>
          </w:p>
        </w:tc>
        <w:tc>
          <w:tcPr>
            <w:tcW w:type="dxa" w:w="17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w:t>
            </w:r>
          </w:p>
        </w:tc>
      </w:tr>
    </w:tbl>
    <w:p>
      <w:pPr>
        <w:pBdr>
          <w:bottom w:val="single" w:color="E07A2C" w:sz="12" w:space="4"/>
        </w:pBdr>
        <w:spacing w:after="160" w:before="360"/>
      </w:pPr>
      <w:r>
        <w:rPr>
          <w:rFonts w:ascii="Calibri" w:cs="Calibri" w:eastAsia="Calibri" w:hAnsi="Calibri"/>
          <w:b/>
          <w:bCs/>
          <w:color w:val="E07A2C"/>
          <w:sz w:val="26"/>
          <w:szCs w:val="26"/>
        </w:rPr>
        <w:t xml:space="preserve">9</w:t>
      </w:r>
      <w:r>
        <w:rPr>
          <w:rFonts w:ascii="Calibri" w:cs="Calibri" w:eastAsia="Calibri" w:hAnsi="Calibri"/>
          <w:b/>
          <w:bCs/>
          <w:color w:val="1B3A5C"/>
          <w:sz w:val="26"/>
          <w:szCs w:val="26"/>
        </w:rPr>
        <w:t xml:space="preserve">  Διεθνής Δικτύωση &amp; Συνεργασίες</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3200"/>
        <w:gridCol w:w="2200"/>
        <w:gridCol w:w="2200"/>
        <w:gridCol w:w="1760"/>
      </w:tblGrid>
      <w:tr>
        <w:trPr>
          <w:tblHeader/>
        </w:trPr>
        <w:tc>
          <w:tcPr>
            <w:tcW w:type="dxa" w:w="3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Έργο</w:t>
            </w:r>
          </w:p>
        </w:tc>
        <w:tc>
          <w:tcPr>
            <w:tcW w:type="dxa" w:w="2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Ρόλος</w:t>
            </w:r>
          </w:p>
        </w:tc>
        <w:tc>
          <w:tcPr>
            <w:tcW w:type="dxa" w:w="2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Φορέας</w:t>
            </w:r>
          </w:p>
        </w:tc>
        <w:tc>
          <w:tcPr>
            <w:tcW w:type="dxa" w:w="176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Διάρκεια</w:t>
            </w:r>
          </w:p>
        </w:tc>
      </w:tr>
      <w:tr>
        <w:tc>
          <w:tcPr>
            <w:tcW w:type="dxa" w:w="3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w:t>
            </w:r>
          </w:p>
        </w:tc>
        <w:tc>
          <w:tcPr>
            <w:tcW w:type="dxa" w:w="17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w:t>
            </w:r>
          </w:p>
        </w:tc>
      </w:tr>
    </w:tbl>
    <w:p>
      <w:pPr>
        <w:spacing w:before="300"/>
      </w:pPr>
    </w:p>
    <w:sectPr>
      <w:headerReference w:type="default" r:id="rId7"/>
      <w:footerReference w:type="default" r:id="rId8"/>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A8A8A"/>
        <w:sz w:val="16"/>
        <w:szCs w:val="16"/>
      </w:rPr>
      <w:t xml:space="preserve">Σελίδα </w:t>
    </w:r>
    <w:r>
      <w:rPr>
        <w:rFonts w:ascii="Calibri" w:cs="Calibri" w:eastAsia="Calibri" w:hAnsi="Calibri"/>
        <w:color w:val="8A8A8A"/>
        <w:sz w:val="16"/>
        <w:szCs w:val="16"/>
      </w:rPr>
      <w:fldChar w:fldCharType="begin"/>
      <w:instrText xml:space="preserve">PAGE</w:instrText>
      <w:fldChar w:fldCharType="separate"/>
      <w:fldChar w:fldCharType="end"/>
    </w:r>
    <w:r>
      <w:rPr>
        <w:rFonts w:ascii="Calibri" w:cs="Calibri" w:eastAsia="Calibri" w:hAnsi="Calibri"/>
        <w:color w:val="8A8A8A"/>
        <w:sz w:val="16"/>
        <w:szCs w:val="16"/>
      </w:rPr>
      <w:t xml:space="preserve"> από </w:t>
    </w:r>
    <w:r>
      <w:rPr>
        <w:rFonts w:ascii="Calibri" w:cs="Calibri" w:eastAsia="Calibri" w:hAnsi="Calibri"/>
        <w:color w:val="8A8A8A"/>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07A2C" w:sz="8" w:space="6"/>
      </w:pBdr>
      <w:spacing w:after="100"/>
    </w:pPr>
    <w:r>
      <w:rPr>
        <w:rFonts w:ascii="Calibri" w:cs="Calibri" w:eastAsia="Calibri" w:hAnsi="Calibri"/>
        <w:color w:val="8A8A8A"/>
        <w:sz w:val="15"/>
        <w:szCs w:val="15"/>
      </w:rPr>
      <w:t xml:space="preserve">ΔΙΕΘΝΕΣ ΠΑΝΕΠΙΣΤΗΜΙΟ ΕΛΛΑΔΟΣ  ·  ΤΜΗΜΑ ΑΓΩΓΗΣ ΚΑΙ ΦΡΟΝΤΙΔΑΣ ΣΤΗΝ ΠΡΩΙΜΗ ΠΑΙΔΙΚΗ ΗΛΙΚΙΑ  ·  ΔΙΔΑΚΤΟΡΙΚΕΣ ΣΠΟΥΔΕΣ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b20f672dec33d867152be8c5141ddf572566e9f4.jpe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2026-07-20T05:11:49.895Z</dcterms:created>
  <dcterms:modified xsi:type="dcterms:W3CDTF">2026-07-20T05:11:49.907Z</dcterms:modified>
</cp:coreProperties>
</file>

<file path=docProps/custom.xml><?xml version="1.0" encoding="utf-8"?>
<Properties xmlns="http://schemas.openxmlformats.org/officeDocument/2006/custom-properties" xmlns:vt="http://schemas.openxmlformats.org/officeDocument/2006/docPropsVTypes"/>
</file>