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00"/>
        <w:gridCol w:w="7160"/>
      </w:tblGrid>
      <w:tr>
        <w:tc>
          <w:tcPr>
            <w:tcW w:type="dxa" w:w="2200"/>
            <w:shd w:fill="1B3A5C" w:color="auto" w:val="clear"/>
            <w:tcMar>
              <w:top w:type="dxa" w:w="200"/>
              <w:left w:type="dxa" w:w="150"/>
              <w:bottom w:type="dxa" w:w="200"/>
              <w:right w:type="dxa" w:w="150"/>
            </w:tcMar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333500" cy="13335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160"/>
            <w:shd w:fill="1B3A5C" w:color="auto" w:val="clear"/>
            <w:tcMar>
              <w:top w:type="dxa" w:w="200"/>
              <w:left w:type="dxa" w:w="300"/>
              <w:bottom w:type="dxa" w:w="200"/>
              <w:right w:type="dxa" w:w="300"/>
            </w:tcMar>
            <w:vAlign w:val="center"/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E07A2C"/>
                <w:spacing w:val="20"/>
                <w:sz w:val="18"/>
                <w:szCs w:val="18"/>
              </w:rPr>
              <w:t xml:space="preserve">ΒΙΟΓΡΑΦΙΚΟ ΣΗΜΕΙΩΜΑ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40"/>
                <w:szCs w:val="40"/>
              </w:rPr>
              <w:t xml:space="preserve">Άννα Φωτίου</w:t>
            </w:r>
          </w:p>
          <w:p>
            <w:r>
              <w:rPr>
                <w:rFonts w:ascii="Calibri" w:cs="Calibri" w:eastAsia="Calibri" w:hAnsi="Calibri"/>
                <w:i/>
                <w:iCs/>
                <w:color w:val="D9E6F2"/>
                <w:sz w:val="21"/>
                <w:szCs w:val="21"/>
              </w:rPr>
              <w:t xml:space="preserve">Υποψήφια Διδάκτωρ  ·  Τμήμα Αγωγής και Φροντίδας στην Πρώιμη Παιδική Ηλικία, ΔΙ.ΠΑ.Ε.</w:t>
            </w:r>
          </w:p>
        </w:tc>
      </w:tr>
    </w:tbl>
    <w:p>
      <w:pPr>
        <w:spacing w:after="200"/>
      </w:pPr>
    </w:p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1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Βασικά Στοιχεία Διδακτορικής Φοιτήτριας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000"/>
        <w:gridCol w:w="6360"/>
      </w:tblGrid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Ονοματεπώνυμο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Άννα Φωτίου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Τίτλος διδακτορικής διατριβής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«Σύγχρονες Προσεγγίσεις στη Διαδραστική Ακουστική Αφήγηση και στην Ανάπτυξη Αφηγηματικού Λόγου στην Πρώιμη Παιδική Ηλικία (5-8 ετών)»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Επιβλέπων/ουσα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Σμαράγδα Παπαδοπούλου, Καθηγήτρια, Διεθνές Πανεπιστήμιο της Ελλάδος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Τριμελής επιτροπή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Σμαράγδα Παπαδοπούλου, Καθηγήτρια (ΔΙ.ΠΑ.Ε.) · Τριαντάφυλλος Κωτόπουλος, Καθηγητής (Πανεπιστήμιο Δυτικής Μακεδονίας) · Ασπασία Τόγια, Αναπληρώτρια Καθηγήτρια (ΔΙ.ΠΑ.Ε.)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Ημερομηνία εγγραφής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11/02/2026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2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Ψηφιακή &amp; Ερευνητική Ακαδημαϊκή Ταυτότητα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000"/>
        <w:gridCol w:w="6360"/>
      </w:tblGrid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ORCID ID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orcid.org/0009-0004-0953-5658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Google Scholar Profile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scholar.google.com/citations?user=KOIAN18AAAAJ&amp;hl=en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ResearchGate Profile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researchgate.net/profile/Anna-Fotiou-2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Academia.edu Profile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independent.academia.edu/AnnaFotiou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Scopus Author ID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333333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Web of Science Researcher Profile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333333"/>
                <w:sz w:val="20"/>
                <w:szCs w:val="20"/>
              </w:rPr>
              <w:t xml:space="preserve">—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3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Επιστημονική Παραγωγή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Τύπος Δημοσίευσης</w:t>
            </w:r>
          </w:p>
        </w:tc>
        <w:tc>
          <w:tcPr>
            <w:tcW w:type="dxa" w:w="69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Καταγραφή της Δημοσίευσης (APA7)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Άρθρα Δημοσιευμένα σε Έγκριτα Περιοδικά</w:t>
            </w:r>
          </w:p>
        </w:tc>
        <w:tc>
          <w:tcPr>
            <w:tcW w:type="dxa" w:w="696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Φωτίου, Α. (1998). Η ταξιδιωτική λογοτεχνία στο μάθημα της Γεωγραφίας. Εκπαιδευτική Ρότα, (4), 32-38.</w:t>
            </w:r>
          </w:p>
        </w:tc>
      </w:tr>
      <w:tr>
        <w:tc>
          <w:tcPr>
            <w:tcW w:type="dxa" w:w="2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Κεφάλαια Βιβλίων</w:t>
            </w:r>
          </w:p>
        </w:tc>
        <w:tc>
          <w:tcPr>
            <w:tcW w:type="dxa" w:w="696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Άρθρα Υπό Κρίση</w:t>
            </w:r>
          </w:p>
        </w:tc>
        <w:tc>
          <w:tcPr>
            <w:tcW w:type="dxa" w:w="696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2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Άρθρα Υπό Προετοιμασία</w:t>
            </w:r>
          </w:p>
        </w:tc>
        <w:tc>
          <w:tcPr>
            <w:tcW w:type="dxa" w:w="696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—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4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Συμμετοχή σε Συνέδρια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Εμβέλεια Συνεδρίου</w:t>
            </w:r>
          </w:p>
        </w:tc>
        <w:tc>
          <w:tcPr>
            <w:tcW w:type="dxa" w:w="69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Καταγραφή της Παρουσίασης (APA7)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Διεθνή Συνέδρια</w:t>
            </w:r>
          </w:p>
        </w:tc>
        <w:tc>
          <w:tcPr>
            <w:tcW w:type="dxa" w:w="696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Φωτίου, Α. (2024, 5-8 Σεπτεμβρίου). Ο θεσμός των Ομίλων στα Δημοτικά Σχολεία: Ο Όμιλος Δημιουργικής Γραφής [Ανακοίνωση σε συνέδριο]. 6ο Διεθνές Συνέδριο Δημιουργική Γραφή, Κοζάνη, Ελλάδα.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Φωτίου, Α. (2015, 18-22 Μαρτίου). Προσεγγίζω τα μαθηματικά μέσα από την παιδική λογοτεχνία [Ανακοίνωση σε συνέδριο]. 7η Διεθνής Μαθηματική Εβδομάδα της Ελληνικής Μαθηματικής Εταιρείας, Αθήνα, Ελλάδα.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Φωτίου, Α. (2014, 26-30 Μαρτίου). Μαθαίνω μαθηματικά παίζοντας στον υπολογιστή: Η περίπτωση των Αρσακείων Σχολείων [Ανακοίνωση σε συνέδριο]. 6η Διεθνής Μαθηματική Εβδομάδα της Ελληνικής Μαθηματικής Εταιρείας, Αθήνα, Ελλάδα.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Φωτίου, Α. (2013, 27-31 Μαρτίου). Η χρήση της διαβαθμισμένης και κενής αριθμογραμμής στην Α΄ Δημοτικού [Ανακοίνωση σε συνέδριο]. 5η Διεθνής Μαθηματική Εβδομάδα της Ελληνικής Μαθηματικής Εταιρείας, Αθήνα, Ελλάδα.</w:t>
            </w:r>
          </w:p>
        </w:tc>
      </w:tr>
      <w:tr>
        <w:tc>
          <w:tcPr>
            <w:tcW w:type="dxa" w:w="2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Εθνικά Συνέδρια</w:t>
            </w:r>
          </w:p>
        </w:tc>
        <w:tc>
          <w:tcPr>
            <w:tcW w:type="dxa" w:w="696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Φωτίου, Α. (2025, 24 Μαΐου). Διδάσκοντας παραβολές μέσω Δημιουργικής Γραφής και ΑΙ: Η παραβολή του σπορέα [Ανακοίνωση σε συνέδριο]. 3ο Παιδαγωγικό Συνέδριο Κιλκίς: Δημιουργικότητα και Φαντασία στη Σχολική Τάξη, Κιλκίς, Ελλάδα.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Φωτίου, Α. (2024, 18 Μαΐου). Μαθαίνουμε Ιστορία παίζοντας... Escape room στο σχολείο [Ανακοίνωση σε συνέδριο]. 2ο Παιδαγωγικό Συνέδριο Κιλκίς: Δημιουργικότητα και Φαντασία στη Σχολική Τάξη, Κιλκίς, Ελλάδα.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Φωτίου, Α. (2023, 27 Μαΐου). 8 χρόνια Όμιλος Δημιουργικής Γραφής στο Αρσάκειο Δημοτικό Θεσσαλονίκης [Ανακοίνωση σε συνέδριο]. 1ο Παιδαγωγικό Συνέδριο Κιλκίς: Δημιουργικότητα και Φαντασία στη Σχολική Τάξη, Κιλκίς, Ελλάδα.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Φωτίου, Α. (2022, 6 Μαΐου). Οι ήρωες του 1821 και... εμείς [Ανακοίνωση σε συνέδριο]. 2ο Πανελλήνιο Συνέδριο Τοπικής Ιστορίας και Εκπαίδευσης: Το αποτύπωμα του 1821 στον τόπο μου, Ελλάδα.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Φωτίου, Α. (2022, 31 Μαρτίου). Δημιουργική Γραφή στον ψηφιακό κόσμο: Η περίπτωση του Ομίλου Δημιουργικής Γραφής του Αρσακείου Δημοτικού Θεσσαλονίκης [Ανακοίνωση σε συνέδριο]. 4ο Πανελλήνιο Συνέδριο Διδακτική των Επιστημών μέσω Σύγχρονων Τεχνολογιών, Διεθνές Πανεπιστήμιο της Ελλάδος, Θεσσαλονίκη, Ελλάδα.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Φωτίου, Α. (2015, 30 Οκτωβρίου-1 Νοεμβρίου). Μαθαίνω τα γράμματα παίζοντας στον υπολογιστή: Η περίπτωση των Αρσακείων Σχολείων [Ανακοίνωση σε συνέδριο]. 4ο Πανελλήνιο Συνέδριο της Ελληνικής Επιστημονικής Ένωσης Τεχνολογιών Πληροφορίας και Επικοινωνιών στην Εκπαίδευση, Ελλάδα.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Φωτίου, Α. (2014, 14-16 Μαρτίου). Μαθαίνω μαθηματικά παίζοντας: Η χρήση της αριθμογραμμής στην Α΄ Δημοτικού [Ανακοίνωση σε συνέδριο]. 5ο Συνέδριο της Ένωσης Ερευνητών Διδακτικής των Μαθηματικών, Ελλάδα.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5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Εκπαίδευση / Professional Development / Training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4800"/>
        <w:gridCol w:w="1800"/>
        <w:gridCol w:w="1400"/>
        <w:gridCol w:w="1360"/>
      </w:tblGrid>
      <w:tr>
        <w:trPr>
          <w:tblHeader/>
        </w:trPr>
        <w:tc>
          <w:tcPr>
            <w:tcW w:type="dxa" w:w="48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Είδος Εκπαίδευσης</w:t>
            </w:r>
          </w:p>
        </w:tc>
        <w:tc>
          <w:tcPr>
            <w:tcW w:type="dxa" w:w="18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4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  <w:tc>
          <w:tcPr>
            <w:tcW w:type="dxa" w:w="13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Έτος</w:t>
            </w:r>
          </w:p>
        </w:tc>
      </w:tr>
      <w:tr>
        <w:tc>
          <w:tcPr>
            <w:tcW w:type="dxa" w:w="480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AI-Enhanced Learning Experiences: The Future of Education (Erasmus+ Teacher Training)</w:t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Erasmus+ Teacher Academy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29/6-4/7</w:t>
            </w:r>
          </w:p>
        </w:tc>
        <w:tc>
          <w:tcPr>
            <w:tcW w:type="dxa" w:w="1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2026</w:t>
            </w:r>
          </w:p>
        </w:tc>
      </w:tr>
      <w:tr>
        <w:tc>
          <w:tcPr>
            <w:tcW w:type="dxa" w:w="480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Η Δημιουργική Γραφή στην Πρωτοβάθμια και Δευτεροβάθμια Εκπαίδευση</w:t>
            </w:r>
          </w:p>
        </w:tc>
        <w:tc>
          <w:tcPr>
            <w:tcW w:type="dxa" w:w="18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ΕΕΠΕΚ</w:t>
            </w:r>
          </w:p>
        </w:tc>
        <w:tc>
          <w:tcPr>
            <w:tcW w:type="dxa" w:w="1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4 εβδομάδες</w:t>
            </w:r>
          </w:p>
        </w:tc>
        <w:tc>
          <w:tcPr>
            <w:tcW w:type="dxa" w:w="1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2026</w:t>
            </w:r>
          </w:p>
        </w:tc>
      </w:tr>
      <w:tr>
        <w:tc>
          <w:tcPr>
            <w:tcW w:type="dxa" w:w="480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Το Σύγχρονο Σχολείο ως Οργανισμός Μάθησης και ο Ρόλος του Κριτικού Στοχασμού των Εκπαιδευτικών</w:t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ΕΕΠΕΚ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4 εβδομάδες</w:t>
            </w:r>
          </w:p>
        </w:tc>
        <w:tc>
          <w:tcPr>
            <w:tcW w:type="dxa" w:w="1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2026</w:t>
            </w:r>
          </w:p>
        </w:tc>
      </w:tr>
      <w:tr>
        <w:tc>
          <w:tcPr>
            <w:tcW w:type="dxa" w:w="480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Εφαρμογές Τεχνητής Νοημοσύνης ΙΙ (200 ώρες)</w:t>
            </w:r>
          </w:p>
        </w:tc>
        <w:tc>
          <w:tcPr>
            <w:tcW w:type="dxa" w:w="18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Εθνικός Οργανισμός Υποστήριξης eTwinning</w:t>
            </w:r>
          </w:p>
        </w:tc>
        <w:tc>
          <w:tcPr>
            <w:tcW w:type="dxa" w:w="1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200 ώρες</w:t>
            </w:r>
          </w:p>
        </w:tc>
        <w:tc>
          <w:tcPr>
            <w:tcW w:type="dxa" w:w="1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2025-2026</w:t>
            </w:r>
          </w:p>
        </w:tc>
      </w:tr>
      <w:tr>
        <w:tc>
          <w:tcPr>
            <w:tcW w:type="dxa" w:w="480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Επιμορφωτικό πρόγραμμα «Σχολεία ΣΥΝ (Συμπαράσταση – Συγχώρεση – Συμπόνοια)»</w:t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ΚΕΔΙΒΙΜ Αριστοτελείου Πανεπιστημίου Θεσσαλονίκης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45 ώρες</w:t>
            </w:r>
          </w:p>
        </w:tc>
        <w:tc>
          <w:tcPr>
            <w:tcW w:type="dxa" w:w="1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2025-2026</w:t>
            </w:r>
          </w:p>
        </w:tc>
      </w:tr>
      <w:tr>
        <w:tc>
          <w:tcPr>
            <w:tcW w:type="dxa" w:w="480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Forgiveness Education Training Program</w:t>
            </w:r>
          </w:p>
        </w:tc>
        <w:tc>
          <w:tcPr>
            <w:tcW w:type="dxa" w:w="18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University of Wisconsin-Madison</w:t>
            </w:r>
          </w:p>
        </w:tc>
        <w:tc>
          <w:tcPr>
            <w:tcW w:type="dxa" w:w="1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Πρόγραμμα επιμόρφωσης</w:t>
            </w:r>
          </w:p>
        </w:tc>
        <w:tc>
          <w:tcPr>
            <w:tcW w:type="dxa" w:w="1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2024-2025</w:t>
            </w:r>
          </w:p>
        </w:tc>
      </w:tr>
      <w:tr>
        <w:tc>
          <w:tcPr>
            <w:tcW w:type="dxa" w:w="480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Conflict Management, Emotional Intelligence and Bullying Prevention (Erasmus+ Teacher Training)</w:t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Erasmus+ Teacher Academy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24-29/6</w:t>
            </w:r>
          </w:p>
        </w:tc>
        <w:tc>
          <w:tcPr>
            <w:tcW w:type="dxa" w:w="1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2024</w:t>
            </w:r>
          </w:p>
        </w:tc>
      </w:tr>
      <w:tr>
        <w:tc>
          <w:tcPr>
            <w:tcW w:type="dxa" w:w="480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Παιδαγωγική αξιοποίηση της Τεχνητής Νοημοσύνης στα eTwinning έργα (200 ώρες)</w:t>
            </w:r>
          </w:p>
        </w:tc>
        <w:tc>
          <w:tcPr>
            <w:tcW w:type="dxa" w:w="18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Εθνικός Οργανισμός Υποστήριξης eTwinning</w:t>
            </w:r>
          </w:p>
        </w:tc>
        <w:tc>
          <w:tcPr>
            <w:tcW w:type="dxa" w:w="1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200 ώρες</w:t>
            </w:r>
          </w:p>
        </w:tc>
        <w:tc>
          <w:tcPr>
            <w:tcW w:type="dxa" w:w="1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2023-2024</w:t>
            </w:r>
          </w:p>
        </w:tc>
      </w:tr>
      <w:tr>
        <w:tc>
          <w:tcPr>
            <w:tcW w:type="dxa" w:w="480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Δημιουργική Γραφή στα Ψηφιακά Περιβάλλοντα</w:t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Εθνικό και Καποδιστριακό Πανεπιστήμιο Αθηνών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Πρόγραμμα επιμόρφωσης</w:t>
            </w:r>
          </w:p>
        </w:tc>
        <w:tc>
          <w:tcPr>
            <w:tcW w:type="dxa" w:w="1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2023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6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Διδακτικό / Ακαδημαϊκό Έργο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7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Ερευνητικά Προγράμματα &amp; Χρηματοδότηση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Myth2Space – Διεθνές Δίκτυο Εκπαίδευσης για την Αειφορία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Συμμετέχουσα εκπαιδευτικός – Υλοποίηση συνεργατικών εκπαιδευτικών δράσεων με μαθητές και σχολεία του δικτύου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Φιλεκπαιδευτική Εταιρεία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2025-σήμερα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Erasmus+ Accreditation 2021-2027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Συμμετέχουσα εκπαιδευτικός σε δράσεις ευρωπαϊκής συνεργασίας, ανταλλαγών μαθητών και διεθνοποίησης του σχολείου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Φιλεκπαιδευτική Εταιρεία – Αρσάκειο Δημοτικό Σχολείο Θεσσαλονίκης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2021-σήμερα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8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Συνεισφορά στην Κοινωνία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Προσκεκλημένη ομιλήτρια στην παρουσίαση του Πολλαπλού Βιβλίου με θέμα «Από τη θεωρία στην πράξη: Προσεγγίζοντας βιωματικά το μάθημα των Θρησκευτικών»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Προσκεκλημένη ομιλήτρια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22η Διεθνής Έκθεση Βιβλίου Θεσσαλονίκης – Εκδόσεις Εν Πλω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9/5/2026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Επιμόρφωση εκπαιδευτικών με θέμα «Τεχνικές καλλιέργειας της Δημιουργικής Γραφής»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Επιμορφώτρια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8η Περιφέρεια Σχολικών Συμβούλων Π.Ε. Θεσσαλονίκης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1/12/2015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Επιμόρφωση εκπαιδευτικών για τη διδασκαλία σε ομάδες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Επιμορφώτρια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8η Περιφέρεια Σχολικών Συμβούλων Π.Ε. Θεσσαλονίκης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26/2 &amp; 26/5/2016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Παρουσίαση προγράμματος Αγωγής Υγείας «Η Χιονάτη και τα 7 συναισθήματα»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Εισηγήτρια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Παιδαγωγική Ημερίδα 8ης Περιφέρειας Σχολικών Συμβούλων Π.Ε. Θεσσαλονίκης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17/6/2015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Δημιουργία και συντονισμός Ομίλου Δημιουργικής Γραφής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Υπεύθυνη – Δημιουργός Ομίλου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Αρσάκειο Δημοτικό Σχολείο Θεσσαλονίκης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2015-σήμερα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Καθοδήγηση μαθητών σε πανελλήνιους διαγωνισμούς δημιουργικής γραφής με διακρίσεις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Υπεύθυνη Ομίλου Δημιουργικής Γραφής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Αρσάκειο Δημοτικό Σχολείο Θεσσαλονίκης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2016-σήμερα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9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Διεθνής Δικτύωση &amp; Συνεργασίες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</w:tr>
    </w:tbl>
    <w:p>
      <w:pPr>
        <w:spacing w:before="300"/>
      </w:pPr>
    </w:p>
    <w:sectPr>
      <w:headerReference w:type="default" r:id="rId7"/>
      <w:footerReference w:type="default" r:id="rId8"/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8A8A8A"/>
        <w:sz w:val="16"/>
        <w:szCs w:val="16"/>
      </w:rPr>
      <w:t xml:space="preserve">Σελίδα </w:t>
    </w:r>
    <w:r>
      <w:rPr>
        <w:rFonts w:ascii="Calibri" w:cs="Calibri" w:eastAsia="Calibri" w:hAnsi="Calibri"/>
        <w:color w:val="8A8A8A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8A8A8A"/>
        <w:sz w:val="16"/>
        <w:szCs w:val="16"/>
      </w:rPr>
      <w:t xml:space="preserve"> από </w:t>
    </w:r>
    <w:r>
      <w:rPr>
        <w:rFonts w:ascii="Calibri" w:cs="Calibri" w:eastAsia="Calibri" w:hAnsi="Calibri"/>
        <w:color w:val="8A8A8A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07A2C" w:sz="8" w:space="6"/>
      </w:pBdr>
      <w:spacing w:after="100"/>
    </w:pPr>
    <w:r>
      <w:rPr>
        <w:rFonts w:ascii="Calibri" w:cs="Calibri" w:eastAsia="Calibri" w:hAnsi="Calibri"/>
        <w:color w:val="8A8A8A"/>
        <w:sz w:val="15"/>
        <w:szCs w:val="15"/>
      </w:rPr>
      <w:t xml:space="preserve">ΔΙΕΘΝΕΣ ΠΑΝΕΠΙΣΤΗΜΙΟ ΕΛΛΑΔΟΣ  ·  ΤΜΗΜΑ ΑΓΩΓΗΣ ΚΑΙ ΦΡΟΝΤΙΔΑΣ ΣΤΗΝ ΠΡΩΙΜΗ ΠΑΙΔΙΚΗ ΗΛΙΚΙΑ  ·  ΔΙΔΑΚΤΟΡΙΚΕΣ ΣΠΟΥΔΕΣ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7e223ad1f0eb35ff260e341b556499edd4edbd0c.jpe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2026-07-24T09:34:10.706Z</dcterms:created>
  <dcterms:modified xsi:type="dcterms:W3CDTF">2026-07-24T09:34:10.725Z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